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B84F82">
        <w:tc>
          <w:tcPr>
            <w:tcW w:w="509" w:type="dxa"/>
          </w:tcPr>
          <w:p w:rsidR="00B84F82" w:rsidRDefault="00E77E50">
            <w:pPr>
              <w:pStyle w:val="afffe"/>
              <w:framePr w:wrap="notBeside" w:vAnchor="page" w:hAnchor="page" w:x="1372" w:y="568"/>
              <w:tabs>
                <w:tab w:val="clear" w:pos="4153"/>
                <w:tab w:val="clear" w:pos="8306"/>
              </w:tabs>
              <w:spacing w:line="240" w:lineRule="auto"/>
              <w:jc w:val="left"/>
              <w:rPr>
                <w:rFonts w:ascii="黑体" w:eastAsia="黑体" w:hAnsi="黑体" w:cs="黑体"/>
                <w:sz w:val="21"/>
                <w:szCs w:val="21"/>
              </w:rPr>
            </w:pPr>
            <w:r>
              <w:rPr>
                <w:rFonts w:ascii="黑体" w:eastAsia="黑体" w:hAnsi="黑体" w:cs="黑体" w:hint="eastAsia"/>
                <w:sz w:val="21"/>
                <w:szCs w:val="21"/>
              </w:rPr>
              <w:t>ICS</w:t>
            </w:r>
          </w:p>
        </w:tc>
        <w:tc>
          <w:tcPr>
            <w:tcW w:w="8855" w:type="dxa"/>
          </w:tcPr>
          <w:p w:rsidR="00B84F82" w:rsidRDefault="00E77E50">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11.020</w:t>
            </w: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end"/>
            </w:r>
            <w:bookmarkEnd w:id="0"/>
          </w:p>
        </w:tc>
      </w:tr>
      <w:tr w:rsidR="00B84F82">
        <w:trPr>
          <w:trHeight w:val="495"/>
        </w:trPr>
        <w:tc>
          <w:tcPr>
            <w:tcW w:w="509" w:type="dxa"/>
          </w:tcPr>
          <w:p w:rsidR="00B84F82" w:rsidRDefault="00E77E50">
            <w:pPr>
              <w:pStyle w:val="afffe"/>
              <w:framePr w:wrap="notBeside" w:vAnchor="page" w:hAnchor="page" w:x="1372" w:y="568"/>
              <w:tabs>
                <w:tab w:val="clear" w:pos="4153"/>
                <w:tab w:val="clear" w:pos="8306"/>
              </w:tabs>
              <w:spacing w:before="40" w:line="240" w:lineRule="auto"/>
              <w:jc w:val="left"/>
              <w:rPr>
                <w:rFonts w:ascii="黑体" w:eastAsia="黑体" w:hAnsi="黑体" w:cs="黑体"/>
                <w:sz w:val="21"/>
                <w:szCs w:val="21"/>
              </w:rPr>
            </w:pPr>
            <w:r>
              <w:rPr>
                <w:rFonts w:ascii="黑体" w:eastAsia="黑体" w:hAnsi="黑体" w:cs="黑体" w:hint="eastAsia"/>
                <w:sz w:val="21"/>
                <w:szCs w:val="21"/>
              </w:rPr>
              <w:t xml:space="preserve">CCS </w:t>
            </w:r>
          </w:p>
        </w:tc>
        <w:tc>
          <w:tcPr>
            <w:tcW w:w="8855" w:type="dxa"/>
          </w:tcPr>
          <w:p w:rsidR="00B84F82" w:rsidRDefault="00E77E50">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C 56</w:t>
            </w:r>
          </w:p>
        </w:tc>
      </w:tr>
    </w:tbl>
    <w:tbl>
      <w:tblPr>
        <w:tblStyle w:val="affff2"/>
        <w:tblpPr w:leftFromText="180" w:rightFromText="180" w:vertAnchor="text" w:horzAnchor="margin" w:tblpX="2970"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717"/>
      </w:tblGrid>
      <w:tr w:rsidR="00B84F82">
        <w:tc>
          <w:tcPr>
            <w:tcW w:w="6717" w:type="dxa"/>
          </w:tcPr>
          <w:p w:rsidR="00B84F82" w:rsidRDefault="00E77E50">
            <w:pPr>
              <w:pStyle w:val="affff9"/>
              <w:framePr w:w="0" w:hRule="auto" w:wrap="auto" w:hAnchor="text" w:xAlign="left" w:yAlign="inline" w:anchorLock="0"/>
              <w:rPr>
                <w:rFonts w:ascii="宋体" w:hAnsi="宋体"/>
                <w:sz w:val="28"/>
                <w:szCs w:val="28"/>
              </w:rPr>
            </w:pPr>
            <w:bookmarkStart w:id="1" w:name="_Hlk26473981"/>
            <w:r>
              <w:t>DB</w:t>
            </w:r>
            <w:bookmarkStart w:id="2" w:name="c3"/>
            <w:r>
              <w:fldChar w:fldCharType="begin">
                <w:ffData>
                  <w:name w:val="c3"/>
                  <w:enabled/>
                  <w:calcOnExit w:val="0"/>
                  <w:textInput>
                    <w:maxLength w:val="2"/>
                  </w:textInput>
                </w:ffData>
              </w:fldChar>
            </w:r>
            <w:r>
              <w:instrText xml:space="preserve"> FORMTEXT </w:instrText>
            </w:r>
            <w:r>
              <w:fldChar w:fldCharType="separate"/>
            </w:r>
            <w:r>
              <w:rPr>
                <w:rFonts w:hint="eastAsia"/>
              </w:rPr>
              <w:t>50</w:t>
            </w:r>
            <w:r>
              <w:fldChar w:fldCharType="end"/>
            </w:r>
            <w:bookmarkEnd w:id="2"/>
          </w:p>
        </w:tc>
      </w:tr>
    </w:tbl>
    <w:p w:rsidR="00B84F82" w:rsidRDefault="00E77E50">
      <w:pPr>
        <w:pStyle w:val="affffa"/>
        <w:framePr w:w="9639" w:h="624" w:hRule="exact" w:hSpace="181" w:vSpace="181" w:wrap="around" w:vAnchor="text" w:hAnchor="page" w:x="1287" w:y="1903"/>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重庆市</w:t>
      </w:r>
      <w:r>
        <w:rPr>
          <w:rFonts w:ascii="黑体" w:eastAsia="黑体"/>
          <w:b w:val="0"/>
          <w:w w:val="100"/>
          <w:sz w:val="48"/>
        </w:rPr>
        <w:fldChar w:fldCharType="end"/>
      </w:r>
      <w:bookmarkEnd w:id="3"/>
      <w:r>
        <w:rPr>
          <w:rFonts w:ascii="黑体" w:eastAsia="黑体" w:hAnsi="黑体" w:hint="eastAsia"/>
          <w:b w:val="0"/>
          <w:bCs w:val="0"/>
          <w:w w:val="100"/>
          <w:sz w:val="48"/>
          <w:szCs w:val="48"/>
        </w:rPr>
        <w:t>地方标准</w:t>
      </w:r>
    </w:p>
    <w:bookmarkEnd w:id="1"/>
    <w:p w:rsidR="00B84F82" w:rsidRDefault="00E77E50">
      <w:pPr>
        <w:pStyle w:val="afffffffffc"/>
        <w:framePr w:wrap="auto"/>
      </w:pPr>
      <w:r>
        <w:rPr>
          <w:rFonts w:ascii="Times New Roman"/>
          <w:lang w:val="fr-FR"/>
        </w:rPr>
        <w:t>DB</w:t>
      </w:r>
      <w:r>
        <w:rPr>
          <w:rFonts w:ascii="Times New Roman"/>
        </w:rPr>
        <w:t>50</w:t>
      </w:r>
      <w:r>
        <w:rPr>
          <w:rFonts w:hint="eastAsia"/>
        </w:rPr>
        <w:t xml:space="preserve">/T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rPr>
          <w:rFonts w:hint="eastAsia"/>
        </w:rPr>
        <w:t>2024</w:t>
      </w:r>
    </w:p>
    <w:p w:rsidR="00B84F82" w:rsidRDefault="00E77E50">
      <w:pPr>
        <w:pStyle w:val="afffffffffd"/>
        <w:framePr w:wrap="auto"/>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5"/>
    </w:p>
    <w:p w:rsidR="00B84F82" w:rsidRDefault="00E77E50">
      <w:pPr>
        <w:spacing w:line="240" w:lineRule="auto"/>
        <w:ind w:firstLine="200"/>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ANPiPe6gEAALoDAAAOAAAAAAAAAAEAIAAAACcBAABkcnMvZTJvRG9jLnhtbFBLBQYAAAAABgAG&#10;AFkBAACDBQAAAAA=&#10;">
                <v:fill on="f" focussize="0,0"/>
                <v:stroke color="#000000" joinstyle="round"/>
                <v:imagedata o:title=""/>
                <o:lock v:ext="edit" aspectratio="f"/>
              </v:line>
            </w:pict>
          </mc:Fallback>
        </mc:AlternateContent>
      </w:r>
    </w:p>
    <w:p w:rsidR="00B84F82" w:rsidRDefault="00B84F82">
      <w:pPr>
        <w:pStyle w:val="affffa"/>
        <w:framePr w:w="9639" w:h="6976" w:hRule="exact" w:hSpace="0" w:vSpace="0" w:wrap="around" w:vAnchor="text" w:hAnchor="page" w:y="6408"/>
        <w:jc w:val="center"/>
        <w:rPr>
          <w:rFonts w:ascii="黑体" w:eastAsia="黑体" w:hAnsi="黑体"/>
          <w:b w:val="0"/>
          <w:bCs w:val="0"/>
          <w:w w:val="100"/>
        </w:rPr>
      </w:pPr>
    </w:p>
    <w:bookmarkStart w:id="6" w:name="CSTD_NAME"/>
    <w:p w:rsidR="00B84F82" w:rsidRDefault="00E77E50">
      <w:pPr>
        <w:pStyle w:val="afffffffffe"/>
        <w:framePr w:h="6974" w:hRule="exact" w:wrap="around" w:x="1419" w:anchorLock="1"/>
      </w:pPr>
      <w:r>
        <w:rPr>
          <w:rFonts w:hint="eastAsia"/>
        </w:rPr>
        <w:fldChar w:fldCharType="begin">
          <w:ffData>
            <w:name w:val="CSTD_NAME"/>
            <w:enabled/>
            <w:calcOnExit w:val="0"/>
            <w:textInput>
              <w:default w:val="学校食堂蝇类综合防制技术规范"/>
            </w:textInput>
          </w:ffData>
        </w:fldChar>
      </w:r>
      <w:r>
        <w:rPr>
          <w:rFonts w:hint="eastAsia"/>
        </w:rPr>
        <w:instrText>FORMTEXT</w:instrText>
      </w:r>
      <w:r>
        <w:rPr>
          <w:rFonts w:hint="eastAsia"/>
        </w:rPr>
      </w:r>
      <w:r>
        <w:rPr>
          <w:rFonts w:hint="eastAsia"/>
        </w:rPr>
        <w:fldChar w:fldCharType="separate"/>
      </w:r>
      <w:r>
        <w:rPr>
          <w:rFonts w:hint="eastAsia"/>
        </w:rPr>
        <w:t>学校食堂蝇类综合防制技术规范</w:t>
      </w:r>
      <w:r>
        <w:rPr>
          <w:rFonts w:hint="eastAsia"/>
        </w:rPr>
        <w:fldChar w:fldCharType="end"/>
      </w:r>
      <w:bookmarkEnd w:id="6"/>
    </w:p>
    <w:p w:rsidR="00B84F82" w:rsidRDefault="00B84F82">
      <w:pPr>
        <w:framePr w:w="9639" w:h="6974" w:hRule="exact" w:wrap="around" w:vAnchor="page" w:hAnchor="page" w:x="1419" w:y="6408" w:anchorLock="1"/>
        <w:ind w:left="-1418"/>
      </w:pPr>
    </w:p>
    <w:p w:rsidR="00B84F82" w:rsidRDefault="00B84F82">
      <w:pPr>
        <w:pStyle w:val="afffffff2"/>
        <w:framePr w:w="9639" w:h="6974" w:hRule="exact" w:wrap="around" w:vAnchor="page" w:hAnchor="page" w:x="1419" w:y="6408" w:anchorLock="1"/>
        <w:textAlignment w:val="bottom"/>
        <w:rPr>
          <w:rFonts w:ascii="黑体" w:eastAsia="黑体" w:hAnsi="黑体"/>
          <w:szCs w:val="28"/>
        </w:rPr>
      </w:pPr>
    </w:p>
    <w:p w:rsidR="00B84F82" w:rsidRDefault="00B84F82">
      <w:pPr>
        <w:framePr w:w="9639" w:h="6974" w:hRule="exact" w:wrap="around" w:vAnchor="page" w:hAnchor="page" w:x="1419" w:y="6408" w:anchorLock="1"/>
        <w:spacing w:line="760" w:lineRule="exact"/>
        <w:ind w:left="-1418"/>
      </w:pPr>
    </w:p>
    <w:p w:rsidR="00B84F82" w:rsidRDefault="00B84F82">
      <w:pPr>
        <w:pStyle w:val="afffffff2"/>
        <w:framePr w:w="9639" w:h="6974" w:hRule="exact" w:wrap="around" w:vAnchor="page" w:hAnchor="page" w:x="1419" w:y="6408" w:anchorLock="1"/>
        <w:textAlignment w:val="bottom"/>
        <w:rPr>
          <w:rFonts w:eastAsia="黑体"/>
          <w:szCs w:val="28"/>
        </w:rPr>
      </w:pPr>
    </w:p>
    <w:p w:rsidR="00B84F82" w:rsidRDefault="00E77E50">
      <w:pPr>
        <w:pStyle w:val="afffffff2"/>
        <w:framePr w:w="9639" w:h="6974" w:hRule="exact" w:wrap="around" w:vAnchor="page" w:hAnchor="page" w:x="1419" w:y="6408" w:anchorLock="1"/>
        <w:spacing w:before="440" w:after="160"/>
        <w:textAlignment w:val="bottom"/>
        <w:rPr>
          <w:sz w:val="24"/>
          <w:szCs w:val="28"/>
        </w:rPr>
      </w:pPr>
      <w:r>
        <w:rPr>
          <w:rFonts w:hint="eastAsia"/>
          <w:sz w:val="24"/>
          <w:szCs w:val="28"/>
        </w:rPr>
        <w:t>（报批稿）</w:t>
      </w:r>
    </w:p>
    <w:p w:rsidR="00B84F82" w:rsidRDefault="00E77E50">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7"/>
    </w:p>
    <w:p w:rsidR="00B84F82" w:rsidRDefault="00B84F82">
      <w:pPr>
        <w:pStyle w:val="afffffff2"/>
        <w:framePr w:w="9639" w:h="6974" w:hRule="exact" w:wrap="around" w:vAnchor="page" w:hAnchor="page" w:x="1419" w:y="6408" w:anchorLock="1"/>
        <w:spacing w:beforeLines="300" w:before="720" w:afterLines="30" w:after="72" w:line="240" w:lineRule="auto"/>
        <w:jc w:val="both"/>
        <w:textAlignment w:val="bottom"/>
        <w:rPr>
          <w:b/>
          <w:sz w:val="21"/>
          <w:szCs w:val="28"/>
        </w:rPr>
      </w:pPr>
    </w:p>
    <w:bookmarkStart w:id="8" w:name="PLSH_DATE_Y"/>
    <w:p w:rsidR="00B84F82" w:rsidRDefault="00E77E50">
      <w:pPr>
        <w:pStyle w:val="afffffffffa"/>
        <w:framePr w:wrap="around" w:y="14176"/>
      </w:pPr>
      <w:r>
        <w:rPr>
          <w:rFonts w:ascii="黑体" w:hint="eastAsia"/>
        </w:rPr>
        <w:fldChar w:fldCharType="begin">
          <w:ffData>
            <w:name w:val="PLSH_DATE_Y"/>
            <w:enabled/>
            <w:calcOnExit w:val="0"/>
            <w:textInput>
              <w:default w:val="2024"/>
              <w:maxLength w:val="4"/>
            </w:textInput>
          </w:ffData>
        </w:fldChar>
      </w:r>
      <w:r>
        <w:rPr>
          <w:rFonts w:ascii="黑体" w:hint="eastAsia"/>
        </w:rPr>
        <w:instrText>FORMTEXT</w:instrText>
      </w:r>
      <w:r>
        <w:rPr>
          <w:rFonts w:ascii="黑体" w:hint="eastAsia"/>
        </w:rPr>
      </w:r>
      <w:r>
        <w:rPr>
          <w:rFonts w:ascii="黑体" w:hint="eastAsia"/>
        </w:rPr>
        <w:fldChar w:fldCharType="separate"/>
      </w:r>
      <w:r>
        <w:rPr>
          <w:rFonts w:ascii="黑体" w:hint="eastAsia"/>
        </w:rPr>
        <w:t>2024</w:t>
      </w:r>
      <w:r>
        <w:rPr>
          <w:rFonts w:ascii="黑体" w:hint="eastAsia"/>
        </w:rPr>
        <w:fldChar w:fldCharType="end"/>
      </w:r>
      <w:bookmarkEnd w:id="8"/>
      <w:r>
        <w:rPr>
          <w:rFonts w:ascii="黑体"/>
        </w:rPr>
        <w:t>-</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ascii="黑体"/>
        </w:rPr>
        <w:t>-</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发布</w:t>
      </w:r>
    </w:p>
    <w:bookmarkStart w:id="11" w:name="CROT_DATE_Y"/>
    <w:p w:rsidR="00B84F82" w:rsidRDefault="00E77E50">
      <w:pPr>
        <w:pStyle w:val="afffffffffb"/>
        <w:framePr w:wrap="around" w:y="14176"/>
      </w:pPr>
      <w:r>
        <w:rPr>
          <w:rFonts w:ascii="黑体" w:hint="eastAsia"/>
        </w:rPr>
        <w:fldChar w:fldCharType="begin">
          <w:ffData>
            <w:name w:val="CROT_DATE_Y"/>
            <w:enabled/>
            <w:calcOnExit w:val="0"/>
            <w:textInput>
              <w:default w:val="2024"/>
              <w:maxLength w:val="4"/>
            </w:textInput>
          </w:ffData>
        </w:fldChar>
      </w:r>
      <w:r>
        <w:rPr>
          <w:rFonts w:ascii="黑体" w:hint="eastAsia"/>
        </w:rPr>
        <w:instrText>FORMTEXT</w:instrText>
      </w:r>
      <w:r>
        <w:rPr>
          <w:rFonts w:ascii="黑体" w:hint="eastAsia"/>
        </w:rPr>
      </w:r>
      <w:r>
        <w:rPr>
          <w:rFonts w:ascii="黑体" w:hint="eastAsia"/>
        </w:rPr>
        <w:fldChar w:fldCharType="separate"/>
      </w:r>
      <w:r>
        <w:rPr>
          <w:rFonts w:ascii="黑体" w:hint="eastAsia"/>
        </w:rPr>
        <w:t>2024</w:t>
      </w:r>
      <w:r>
        <w:rPr>
          <w:rFonts w:ascii="黑体" w:hint="eastAsia"/>
        </w:rPr>
        <w:fldChar w:fldCharType="end"/>
      </w:r>
      <w:bookmarkEnd w:id="11"/>
      <w:r>
        <w:rPr>
          <w:rFonts w:ascii="黑体"/>
        </w:rPr>
        <w:t>-</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ascii="黑体"/>
        </w:rPr>
        <w:t>-</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实施</w:t>
      </w:r>
    </w:p>
    <w:p w:rsidR="00B84F82" w:rsidRDefault="00E77E50">
      <w:pPr>
        <w:pStyle w:val="affffffff2"/>
        <w:framePr w:h="584" w:hRule="exact" w:hSpace="181" w:vSpace="181" w:wrap="around" w:vAnchor="page" w:hAnchor="page" w:x="2420" w:y="15117"/>
        <w:rPr>
          <w:rStyle w:val="afffffffffff3"/>
          <w:rFonts w:hAnsi="黑体"/>
          <w:spacing w:val="0"/>
          <w:position w:val="0"/>
        </w:rPr>
      </w:pPr>
      <w:r>
        <w:rPr>
          <w:rFonts w:hAnsi="黑体" w:hint="eastAsia"/>
          <w:w w:val="100"/>
          <w:sz w:val="28"/>
        </w:rPr>
        <w:t>重庆市市场监督管理局</w:t>
      </w:r>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B84F82" w:rsidRDefault="00B84F82">
      <w:pPr>
        <w:pStyle w:val="affffffff2"/>
        <w:framePr w:h="584" w:hRule="exact" w:hSpace="181" w:vSpace="181" w:wrap="around" w:vAnchor="page" w:hAnchor="page" w:x="2420" w:y="15117"/>
        <w:rPr>
          <w:rStyle w:val="afffffffffff3"/>
          <w:rFonts w:hAnsi="黑体"/>
          <w:spacing w:val="0"/>
          <w:position w:val="0"/>
        </w:rPr>
      </w:pPr>
    </w:p>
    <w:p w:rsidR="00B84F82" w:rsidRDefault="00E77E50">
      <w:pPr>
        <w:ind w:firstLine="560"/>
        <w:rPr>
          <w:rFonts w:ascii="宋体" w:hAnsi="宋体"/>
          <w:sz w:val="28"/>
          <w:szCs w:val="28"/>
        </w:rPr>
        <w:sectPr w:rsidR="00B84F8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021" w:left="1134" w:header="0" w:footer="0" w:gutter="284"/>
          <w:cols w:space="720"/>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CU&#10;8lY26AEAALgDAAAOAAAAAAAAAAEAIAAAACYBAABkcnMvZTJvRG9jLnhtbFBLBQYAAAAABgAGAFkB&#10;AACABQAAAAA=&#10;">
                <v:fill on="f" focussize="0,0"/>
                <v:stroke color="#000000" joinstyle="round"/>
                <v:imagedata o:title=""/>
                <o:lock v:ext="edit" aspectratio="f"/>
                <w10:anchorlock/>
              </v:line>
            </w:pict>
          </mc:Fallback>
        </mc:AlternateContent>
      </w:r>
    </w:p>
    <w:p w:rsidR="00B84F82" w:rsidRDefault="00E77E50">
      <w:pPr>
        <w:numPr>
          <w:ilvl w:val="0"/>
          <w:numId w:val="8"/>
        </w:numPr>
        <w:shd w:val="clear" w:color="FFFFFF" w:fill="FFFFFF"/>
        <w:spacing w:before="900" w:afterLines="150" w:after="468" w:line="240" w:lineRule="auto"/>
        <w:ind w:firstLine="640"/>
        <w:jc w:val="center"/>
        <w:outlineLvl w:val="0"/>
        <w:rPr>
          <w:rFonts w:ascii="黑体" w:eastAsia="黑体" w:hAnsi="Times New Roman"/>
          <w:sz w:val="32"/>
        </w:rPr>
      </w:pPr>
      <w:bookmarkStart w:id="14" w:name="BookMark4"/>
      <w:r>
        <w:rPr>
          <w:rFonts w:ascii="黑体" w:eastAsia="黑体" w:hAnsi="Times New Roman"/>
          <w:sz w:val="32"/>
        </w:rPr>
        <w:lastRenderedPageBreak/>
        <w:t>前    言</w:t>
      </w:r>
    </w:p>
    <w:p w:rsidR="00B84F82" w:rsidRDefault="00E77E50">
      <w:pPr>
        <w:adjustRightInd/>
        <w:spacing w:line="240" w:lineRule="auto"/>
        <w:ind w:firstLineChars="200" w:firstLine="420"/>
        <w:rPr>
          <w:rFonts w:ascii="宋体" w:hAnsi="宋体" w:cs="宋体"/>
        </w:rPr>
      </w:pPr>
      <w:r>
        <w:rPr>
          <w:rFonts w:ascii="宋体" w:hAnsi="宋体" w:cs="宋体" w:hint="eastAsia"/>
        </w:rPr>
        <w:t>本文件按照GB/T 1.1-2020《标准化工作导则 第1部分：标准化文件的结构和起草规则》的规定起草。</w:t>
      </w:r>
    </w:p>
    <w:p w:rsidR="00B84F82" w:rsidRDefault="00E77E50">
      <w:pPr>
        <w:pStyle w:val="afffff"/>
        <w:overflowPunct w:val="0"/>
        <w:adjustRightInd w:val="0"/>
        <w:snapToGrid w:val="0"/>
        <w:ind w:firstLine="420"/>
      </w:pPr>
      <w:r>
        <w:rPr>
          <w:rFonts w:hint="eastAsia"/>
        </w:rPr>
        <w:t>请注意本文件的某些内容可能涉及专利。本文件的发布机构不承担识别专利的责任。</w:t>
      </w:r>
    </w:p>
    <w:p w:rsidR="00B84F82" w:rsidRDefault="00E77E50">
      <w:pPr>
        <w:adjustRightInd/>
        <w:spacing w:line="240" w:lineRule="auto"/>
        <w:ind w:firstLineChars="200" w:firstLine="420"/>
        <w:rPr>
          <w:rFonts w:ascii="宋体" w:hAnsi="宋体" w:cs="宋体"/>
        </w:rPr>
      </w:pPr>
      <w:r>
        <w:rPr>
          <w:rFonts w:ascii="宋体" w:hAnsi="宋体" w:cs="宋体" w:hint="eastAsia"/>
        </w:rPr>
        <w:t>本文件由重庆市卫生健康委员会提出、归口并组织实施。</w:t>
      </w:r>
    </w:p>
    <w:p w:rsidR="00B84F82" w:rsidRDefault="00E77E50">
      <w:pPr>
        <w:adjustRightInd/>
        <w:spacing w:line="240" w:lineRule="auto"/>
        <w:ind w:firstLineChars="200" w:firstLine="420"/>
        <w:rPr>
          <w:rFonts w:ascii="宋体" w:hAnsi="宋体" w:cs="宋体"/>
        </w:rPr>
      </w:pPr>
      <w:r>
        <w:rPr>
          <w:rFonts w:ascii="宋体" w:hAnsi="宋体" w:cs="宋体" w:hint="eastAsia"/>
        </w:rPr>
        <w:t>本文件起草单位：重庆市疾病预防控制中心、重庆市质量和标准化研究院。</w:t>
      </w:r>
    </w:p>
    <w:p w:rsidR="00B84F82" w:rsidRDefault="00E77E50">
      <w:pPr>
        <w:pStyle w:val="afffff"/>
        <w:overflowPunct w:val="0"/>
        <w:adjustRightInd w:val="0"/>
        <w:snapToGrid w:val="0"/>
        <w:ind w:firstLine="420"/>
        <w:sectPr w:rsidR="00B84F82">
          <w:headerReference w:type="default" r:id="rId16"/>
          <w:footerReference w:type="even" r:id="rId17"/>
          <w:footerReference w:type="default" r:id="rId18"/>
          <w:pgSz w:w="11906" w:h="16838"/>
          <w:pgMar w:top="1928" w:right="1134" w:bottom="1134" w:left="1134" w:header="1418" w:footer="1134" w:gutter="284"/>
          <w:pgNumType w:fmt="upperRoman" w:start="1"/>
          <w:cols w:space="720"/>
          <w:formProt w:val="0"/>
          <w:docGrid w:type="lines" w:linePitch="312"/>
        </w:sectPr>
      </w:pPr>
      <w:r>
        <w:rPr>
          <w:rFonts w:hint="eastAsia"/>
        </w:rPr>
        <w:t>本文件主要起草人：</w:t>
      </w:r>
      <w:proofErr w:type="gramStart"/>
      <w:r>
        <w:rPr>
          <w:rFonts w:hint="eastAsia"/>
        </w:rPr>
        <w:t>季恒青</w:t>
      </w:r>
      <w:proofErr w:type="gramEnd"/>
      <w:r>
        <w:rPr>
          <w:rFonts w:hint="eastAsia"/>
        </w:rPr>
        <w:t>、涂涛田、王政、肖汉森、舒蜀波、何亚明、</w:t>
      </w:r>
      <w:proofErr w:type="gramStart"/>
      <w:r>
        <w:rPr>
          <w:rFonts w:hint="eastAsia"/>
        </w:rPr>
        <w:t>廖</w:t>
      </w:r>
      <w:proofErr w:type="gramEnd"/>
      <w:r>
        <w:rPr>
          <w:rFonts w:hint="eastAsia"/>
        </w:rPr>
        <w:t>洪波、张应、魏晶、唐文革。</w:t>
      </w:r>
    </w:p>
    <w:p w:rsidR="00B84F82" w:rsidRDefault="00E77E50">
      <w:pPr>
        <w:adjustRightInd/>
        <w:spacing w:beforeLines="100" w:before="312" w:afterLines="220" w:after="686"/>
        <w:ind w:firstLine="640"/>
        <w:jc w:val="center"/>
        <w:rPr>
          <w:rFonts w:ascii="方正仿宋_GBK" w:eastAsia="方正仿宋_GBK"/>
        </w:rPr>
      </w:pPr>
      <w:r>
        <w:rPr>
          <w:rFonts w:ascii="黑体" w:eastAsia="黑体" w:hAnsi="黑体" w:cs="黑体" w:hint="eastAsia"/>
          <w:sz w:val="32"/>
          <w:szCs w:val="32"/>
        </w:rPr>
        <w:lastRenderedPageBreak/>
        <w:t>学校食堂蝇类综合防制技术规范</w:t>
      </w:r>
    </w:p>
    <w:p w:rsidR="00B84F82" w:rsidRDefault="00E77E50">
      <w:pPr>
        <w:adjustRightInd/>
        <w:spacing w:beforeLines="100" w:before="312" w:afterLines="100" w:after="312" w:line="240" w:lineRule="auto"/>
        <w:rPr>
          <w:rFonts w:ascii="黑体" w:eastAsia="黑体" w:hAnsi="黑体" w:cs="黑体"/>
        </w:rPr>
      </w:pPr>
      <w:r>
        <w:rPr>
          <w:rFonts w:ascii="黑体" w:eastAsia="黑体" w:hAnsi="黑体" w:cs="黑体" w:hint="eastAsia"/>
        </w:rPr>
        <w:t>1  范围</w:t>
      </w:r>
    </w:p>
    <w:p w:rsidR="00B84F82" w:rsidRDefault="00E77E50">
      <w:pPr>
        <w:spacing w:line="240" w:lineRule="auto"/>
        <w:ind w:firstLineChars="200" w:firstLine="420"/>
        <w:rPr>
          <w:rFonts w:ascii="宋体" w:hAnsi="宋体" w:cs="宋体"/>
        </w:rPr>
      </w:pPr>
      <w:r>
        <w:rPr>
          <w:rFonts w:ascii="宋体" w:hAnsi="宋体" w:cs="宋体" w:hint="eastAsia"/>
        </w:rPr>
        <w:t>本文件规定了学校食堂蝇类综合防制的基本原则、管理要求、技术要求和效果评估。</w:t>
      </w:r>
    </w:p>
    <w:p w:rsidR="00B84F82" w:rsidRDefault="00E77E50">
      <w:pPr>
        <w:spacing w:line="240" w:lineRule="auto"/>
        <w:ind w:firstLineChars="200" w:firstLine="420"/>
        <w:rPr>
          <w:rFonts w:ascii="宋体" w:hAnsi="宋体" w:cs="宋体"/>
        </w:rPr>
      </w:pPr>
      <w:r>
        <w:rPr>
          <w:rFonts w:ascii="宋体" w:hAnsi="宋体" w:cs="宋体" w:hint="eastAsia"/>
        </w:rPr>
        <w:t>本文件适用于学校食堂蝇类综合防制。</w:t>
      </w:r>
    </w:p>
    <w:p w:rsidR="00B84F82" w:rsidRDefault="00E77E50">
      <w:pPr>
        <w:adjustRightInd/>
        <w:spacing w:beforeLines="100" w:before="312" w:afterLines="100" w:after="312" w:line="240" w:lineRule="auto"/>
        <w:rPr>
          <w:rFonts w:ascii="黑体" w:eastAsia="黑体" w:hAnsi="黑体" w:cs="黑体"/>
        </w:rPr>
      </w:pPr>
      <w:r>
        <w:rPr>
          <w:rFonts w:ascii="黑体" w:eastAsia="黑体" w:hAnsi="黑体" w:cs="黑体" w:hint="eastAsia"/>
        </w:rPr>
        <w:t>2  规范性引用文件</w:t>
      </w:r>
    </w:p>
    <w:p w:rsidR="00B84F82" w:rsidRDefault="00E77E50">
      <w:pPr>
        <w:pStyle w:val="afffff"/>
        <w:ind w:firstLine="420"/>
        <w:rPr>
          <w:rFonts w:ascii="黑体" w:eastAsia="黑体" w:hAnsi="黑体" w:cs="黑体"/>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B84F82" w:rsidRDefault="00E77E50">
      <w:pPr>
        <w:spacing w:line="240" w:lineRule="auto"/>
        <w:ind w:firstLineChars="200" w:firstLine="420"/>
        <w:rPr>
          <w:rFonts w:ascii="宋体" w:hAnsi="宋体" w:cs="宋体"/>
        </w:rPr>
      </w:pPr>
      <w:r>
        <w:rPr>
          <w:rFonts w:ascii="宋体" w:hAnsi="宋体" w:cs="宋体" w:hint="eastAsia"/>
        </w:rPr>
        <w:t>GB/T 31718  病媒生物综合管理技术规范  化学防治  蝇类</w:t>
      </w:r>
    </w:p>
    <w:p w:rsidR="00B84F82" w:rsidRDefault="00E77E50">
      <w:pPr>
        <w:adjustRightInd/>
        <w:spacing w:beforeLines="100" w:before="312" w:afterLines="100" w:after="312" w:line="240" w:lineRule="auto"/>
        <w:rPr>
          <w:rFonts w:ascii="黑体" w:eastAsia="黑体" w:hAnsi="黑体" w:cs="黑体"/>
        </w:rPr>
      </w:pPr>
      <w:r>
        <w:rPr>
          <w:rFonts w:ascii="黑体" w:eastAsia="黑体" w:hAnsi="黑体" w:cs="黑体" w:hint="eastAsia"/>
        </w:rPr>
        <w:t>3  术语和定义</w:t>
      </w:r>
    </w:p>
    <w:p w:rsidR="00B84F82" w:rsidRDefault="00E77E50">
      <w:pPr>
        <w:spacing w:line="240" w:lineRule="auto"/>
        <w:ind w:firstLineChars="200" w:firstLine="420"/>
        <w:rPr>
          <w:rFonts w:ascii="宋体" w:hAnsi="宋体" w:cs="宋体"/>
        </w:rPr>
      </w:pPr>
      <w:r>
        <w:rPr>
          <w:rFonts w:ascii="宋体" w:hAnsi="宋体" w:cs="宋体" w:hint="eastAsia"/>
        </w:rPr>
        <w:t>下列术语和定义适用于本文件。</w:t>
      </w:r>
    </w:p>
    <w:p w:rsidR="00B84F82" w:rsidRDefault="00E77E50">
      <w:pPr>
        <w:spacing w:line="240" w:lineRule="auto"/>
        <w:rPr>
          <w:rFonts w:ascii="黑体" w:eastAsia="黑体" w:hAnsi="黑体" w:cs="黑体"/>
        </w:rPr>
      </w:pPr>
      <w:r>
        <w:rPr>
          <w:rFonts w:ascii="黑体" w:eastAsia="黑体" w:hAnsi="黑体" w:cs="黑体" w:hint="eastAsia"/>
        </w:rPr>
        <w:t xml:space="preserve">3.1 </w:t>
      </w:r>
    </w:p>
    <w:p w:rsidR="00B84F82" w:rsidRDefault="00E77E50">
      <w:pPr>
        <w:spacing w:line="240" w:lineRule="auto"/>
        <w:ind w:firstLineChars="200" w:firstLine="420"/>
        <w:rPr>
          <w:rFonts w:ascii="黑体" w:eastAsia="黑体" w:hAnsi="黑体" w:cs="黑体"/>
        </w:rPr>
      </w:pPr>
      <w:r>
        <w:rPr>
          <w:rFonts w:ascii="黑体" w:eastAsia="黑体" w:hAnsi="黑体" w:cs="黑体" w:hint="eastAsia"/>
        </w:rPr>
        <w:t>学校食堂  school canteen</w:t>
      </w:r>
    </w:p>
    <w:p w:rsidR="00B84F82" w:rsidRDefault="00E77E50">
      <w:pPr>
        <w:spacing w:line="240" w:lineRule="auto"/>
        <w:ind w:firstLineChars="200" w:firstLine="420"/>
        <w:rPr>
          <w:rFonts w:ascii="宋体" w:hAnsi="宋体" w:cs="宋体"/>
        </w:rPr>
      </w:pPr>
      <w:r>
        <w:rPr>
          <w:rFonts w:ascii="宋体" w:hAnsi="宋体" w:cs="宋体" w:hint="eastAsia"/>
        </w:rPr>
        <w:t>设在各级各类学校内部，具有相对独立的原料存放、食品加工制作、食品供应等空间，直接为学生和教职工提供就餐服务的场所。</w:t>
      </w:r>
    </w:p>
    <w:p w:rsidR="00B84F82" w:rsidRDefault="00E77E50">
      <w:pPr>
        <w:spacing w:line="240" w:lineRule="auto"/>
        <w:rPr>
          <w:rFonts w:ascii="黑体" w:eastAsia="黑体" w:hAnsi="黑体" w:cs="黑体"/>
        </w:rPr>
      </w:pPr>
      <w:r>
        <w:rPr>
          <w:rFonts w:ascii="黑体" w:eastAsia="黑体" w:hAnsi="黑体" w:cs="黑体" w:hint="eastAsia"/>
        </w:rPr>
        <w:t xml:space="preserve">3.2 </w:t>
      </w:r>
    </w:p>
    <w:p w:rsidR="00B84F82" w:rsidRDefault="00E77E50">
      <w:pPr>
        <w:spacing w:line="240" w:lineRule="auto"/>
        <w:ind w:firstLineChars="200" w:firstLine="420"/>
        <w:rPr>
          <w:rFonts w:ascii="黑体" w:eastAsia="黑体" w:hAnsi="黑体" w:cs="黑体"/>
        </w:rPr>
      </w:pPr>
      <w:r>
        <w:rPr>
          <w:rFonts w:ascii="黑体" w:eastAsia="黑体" w:hAnsi="黑体" w:cs="黑体" w:hint="eastAsia"/>
        </w:rPr>
        <w:t>蝇类  fly</w:t>
      </w:r>
    </w:p>
    <w:p w:rsidR="00B84F82" w:rsidRDefault="00E77E50">
      <w:pPr>
        <w:spacing w:line="240" w:lineRule="auto"/>
        <w:ind w:firstLineChars="200" w:firstLine="420"/>
        <w:rPr>
          <w:rFonts w:ascii="宋体" w:hAnsi="宋体" w:cs="宋体"/>
        </w:rPr>
      </w:pPr>
      <w:r>
        <w:rPr>
          <w:rFonts w:ascii="宋体" w:hAnsi="宋体" w:cs="宋体" w:hint="eastAsia"/>
        </w:rPr>
        <w:t>昆虫纲双翅目环裂亚目有瓣类。</w:t>
      </w:r>
    </w:p>
    <w:p w:rsidR="00B84F82" w:rsidRDefault="00E77E50">
      <w:pPr>
        <w:spacing w:line="240" w:lineRule="auto"/>
        <w:ind w:firstLineChars="200" w:firstLine="420"/>
        <w:rPr>
          <w:rFonts w:ascii="宋体" w:hAnsi="宋体" w:cs="宋体"/>
        </w:rPr>
      </w:pPr>
      <w:r>
        <w:rPr>
          <w:rFonts w:ascii="宋体" w:hAnsi="宋体" w:cs="宋体" w:hint="eastAsia"/>
        </w:rPr>
        <w:t>[来源：GB/T 31721-2015，2.1.4]</w:t>
      </w:r>
    </w:p>
    <w:p w:rsidR="00B84F82" w:rsidRDefault="00E77E50">
      <w:pPr>
        <w:spacing w:line="240" w:lineRule="auto"/>
        <w:rPr>
          <w:rFonts w:ascii="黑体" w:eastAsia="黑体" w:hAnsi="黑体" w:cs="黑体"/>
        </w:rPr>
      </w:pPr>
      <w:r>
        <w:rPr>
          <w:rFonts w:ascii="黑体" w:eastAsia="黑体" w:hAnsi="黑体" w:cs="黑体" w:hint="eastAsia"/>
        </w:rPr>
        <w:t xml:space="preserve">3.3 </w:t>
      </w:r>
    </w:p>
    <w:p w:rsidR="00B84F82" w:rsidRDefault="00E77E50">
      <w:pPr>
        <w:spacing w:line="240" w:lineRule="auto"/>
        <w:ind w:firstLineChars="200" w:firstLine="420"/>
        <w:rPr>
          <w:rFonts w:ascii="黑体" w:eastAsia="黑体" w:hAnsi="黑体" w:cs="黑体"/>
        </w:rPr>
      </w:pPr>
      <w:r>
        <w:rPr>
          <w:rFonts w:ascii="黑体" w:eastAsia="黑体" w:hAnsi="黑体" w:cs="黑体" w:hint="eastAsia"/>
        </w:rPr>
        <w:t>防蝇设施  housefly-proof facilities</w:t>
      </w:r>
    </w:p>
    <w:p w:rsidR="00B84F82" w:rsidRDefault="00E77E50">
      <w:pPr>
        <w:spacing w:line="240" w:lineRule="auto"/>
        <w:ind w:firstLineChars="200" w:firstLine="420"/>
        <w:rPr>
          <w:rFonts w:ascii="宋体" w:hAnsi="宋体" w:cs="宋体"/>
        </w:rPr>
      </w:pPr>
      <w:r>
        <w:rPr>
          <w:rFonts w:ascii="宋体" w:hAnsi="宋体" w:cs="宋体" w:hint="eastAsia"/>
        </w:rPr>
        <w:t>能够阻挡</w:t>
      </w:r>
      <w:proofErr w:type="gramStart"/>
      <w:r>
        <w:rPr>
          <w:rFonts w:ascii="宋体" w:hAnsi="宋体" w:cs="宋体" w:hint="eastAsia"/>
        </w:rPr>
        <w:t>蝇</w:t>
      </w:r>
      <w:proofErr w:type="gramEnd"/>
      <w:r>
        <w:rPr>
          <w:rFonts w:ascii="宋体" w:hAnsi="宋体" w:cs="宋体" w:hint="eastAsia"/>
        </w:rPr>
        <w:t>进入室内或接触食物的装置。如纱门、纱窗、</w:t>
      </w:r>
      <w:proofErr w:type="gramStart"/>
      <w:r>
        <w:rPr>
          <w:rFonts w:ascii="宋体" w:hAnsi="宋体" w:cs="宋体" w:hint="eastAsia"/>
        </w:rPr>
        <w:t>风幕机</w:t>
      </w:r>
      <w:proofErr w:type="gramEnd"/>
      <w:r>
        <w:rPr>
          <w:rFonts w:ascii="宋体" w:hAnsi="宋体" w:cs="宋体" w:hint="eastAsia"/>
        </w:rPr>
        <w:t>、门帘、纱罩等。</w:t>
      </w:r>
    </w:p>
    <w:p w:rsidR="00B84F82" w:rsidRDefault="00E77E50">
      <w:pPr>
        <w:spacing w:line="240" w:lineRule="auto"/>
        <w:ind w:firstLineChars="200" w:firstLine="420"/>
        <w:rPr>
          <w:rFonts w:ascii="宋体" w:hAnsi="宋体" w:cs="宋体"/>
        </w:rPr>
      </w:pPr>
      <w:r>
        <w:rPr>
          <w:rFonts w:ascii="宋体" w:hAnsi="宋体" w:cs="宋体" w:hint="eastAsia"/>
        </w:rPr>
        <w:t>[来源：GB/T 31721-2015，4.4.2]</w:t>
      </w:r>
    </w:p>
    <w:p w:rsidR="00B84F82" w:rsidRDefault="00E77E50">
      <w:pPr>
        <w:spacing w:line="240" w:lineRule="auto"/>
        <w:rPr>
          <w:rFonts w:ascii="黑体" w:eastAsia="黑体" w:hAnsi="黑体" w:cs="黑体"/>
        </w:rPr>
      </w:pPr>
      <w:r>
        <w:rPr>
          <w:rFonts w:ascii="黑体" w:eastAsia="黑体" w:hAnsi="黑体" w:cs="黑体" w:hint="eastAsia"/>
        </w:rPr>
        <w:t xml:space="preserve">3.4 </w:t>
      </w:r>
    </w:p>
    <w:p w:rsidR="00B84F82" w:rsidRDefault="00E77E50">
      <w:pPr>
        <w:spacing w:line="240" w:lineRule="auto"/>
        <w:ind w:firstLineChars="200" w:firstLine="420"/>
        <w:rPr>
          <w:rFonts w:ascii="黑体" w:eastAsia="黑体" w:hAnsi="黑体" w:cs="黑体"/>
        </w:rPr>
      </w:pPr>
      <w:r>
        <w:rPr>
          <w:rFonts w:ascii="黑体" w:eastAsia="黑体" w:hAnsi="黑体" w:cs="黑体" w:hint="eastAsia"/>
        </w:rPr>
        <w:t xml:space="preserve">孳生地  breeding site </w:t>
      </w:r>
    </w:p>
    <w:p w:rsidR="00B84F82" w:rsidRDefault="00E77E50">
      <w:pPr>
        <w:spacing w:line="240" w:lineRule="auto"/>
        <w:ind w:firstLineChars="200" w:firstLine="420"/>
        <w:rPr>
          <w:rFonts w:ascii="宋体" w:hAnsi="宋体" w:cs="宋体"/>
        </w:rPr>
      </w:pPr>
      <w:r>
        <w:rPr>
          <w:rFonts w:ascii="宋体" w:hAnsi="宋体" w:cs="宋体" w:hint="eastAsia"/>
        </w:rPr>
        <w:t>存在适宜蝇类孳生的腐败动物、腐败植物、人畜粪便和生活垃圾的容器或地点。</w:t>
      </w:r>
    </w:p>
    <w:p w:rsidR="00B84F82" w:rsidRDefault="00E77E50">
      <w:pPr>
        <w:spacing w:line="240" w:lineRule="auto"/>
        <w:ind w:firstLineChars="200" w:firstLine="420"/>
        <w:rPr>
          <w:rFonts w:ascii="宋体" w:hAnsi="宋体" w:cs="宋体"/>
        </w:rPr>
      </w:pPr>
      <w:r>
        <w:rPr>
          <w:rFonts w:ascii="宋体" w:hAnsi="宋体" w:cs="宋体" w:hint="eastAsia"/>
        </w:rPr>
        <w:t>[来源：GB/T 27772-2011，3.6]</w:t>
      </w:r>
    </w:p>
    <w:p w:rsidR="00B84F82" w:rsidRDefault="00E77E50">
      <w:pPr>
        <w:spacing w:line="240" w:lineRule="auto"/>
        <w:rPr>
          <w:rFonts w:ascii="黑体" w:eastAsia="黑体" w:hAnsi="黑体" w:cs="黑体"/>
        </w:rPr>
      </w:pPr>
      <w:r>
        <w:rPr>
          <w:rFonts w:ascii="黑体" w:eastAsia="黑体" w:hAnsi="黑体" w:cs="黑体" w:hint="eastAsia"/>
        </w:rPr>
        <w:t>3.5</w:t>
      </w:r>
    </w:p>
    <w:p w:rsidR="00B84F82" w:rsidRDefault="00E77E50">
      <w:pPr>
        <w:spacing w:line="240" w:lineRule="auto"/>
        <w:ind w:firstLineChars="200" w:firstLine="420"/>
        <w:rPr>
          <w:rFonts w:ascii="黑体" w:eastAsia="黑体" w:hAnsi="黑体" w:cs="黑体"/>
        </w:rPr>
      </w:pPr>
      <w:r>
        <w:rPr>
          <w:rFonts w:ascii="黑体" w:eastAsia="黑体" w:hAnsi="黑体" w:cs="黑体" w:hint="eastAsia"/>
        </w:rPr>
        <w:t>标准间 standard room</w:t>
      </w:r>
    </w:p>
    <w:p w:rsidR="00B84F82" w:rsidRDefault="00E77E50">
      <w:pPr>
        <w:spacing w:line="240" w:lineRule="auto"/>
        <w:ind w:firstLineChars="200" w:firstLine="420"/>
        <w:rPr>
          <w:rFonts w:ascii="宋体" w:hAnsi="宋体" w:cs="宋体"/>
        </w:rPr>
      </w:pPr>
      <w:r>
        <w:rPr>
          <w:rFonts w:ascii="宋体" w:hAnsi="宋体" w:cs="宋体" w:hint="eastAsia"/>
        </w:rPr>
        <w:t>以 15 m²为一个标准间，其中，小于 15 m² 的独立房间视为一个标准间，大于 15 m²的房间按15 m²每间折算标准间数。</w:t>
      </w:r>
    </w:p>
    <w:p w:rsidR="00B84F82" w:rsidRDefault="00E77E50">
      <w:pPr>
        <w:spacing w:line="240" w:lineRule="auto"/>
        <w:ind w:firstLineChars="200" w:firstLine="420"/>
        <w:rPr>
          <w:rFonts w:ascii="宋体" w:hAnsi="宋体" w:cs="宋体"/>
        </w:rPr>
      </w:pPr>
      <w:r>
        <w:rPr>
          <w:rFonts w:ascii="宋体" w:hAnsi="宋体" w:cs="宋体" w:hint="eastAsia"/>
        </w:rPr>
        <w:t>[来源：GB/T 31721-2015，3.1.10]</w:t>
      </w:r>
    </w:p>
    <w:p w:rsidR="00B84F82" w:rsidRDefault="00E77E50">
      <w:pPr>
        <w:adjustRightInd/>
        <w:spacing w:beforeLines="100" w:before="312" w:afterLines="100" w:after="312" w:line="240" w:lineRule="auto"/>
        <w:rPr>
          <w:rFonts w:ascii="黑体" w:eastAsia="黑体" w:hAnsi="黑体" w:cs="黑体"/>
        </w:rPr>
      </w:pPr>
      <w:r>
        <w:rPr>
          <w:rFonts w:ascii="黑体" w:eastAsia="黑体" w:hAnsi="黑体" w:cs="黑体" w:hint="eastAsia"/>
        </w:rPr>
        <w:t>4  基本原则</w:t>
      </w:r>
    </w:p>
    <w:p w:rsidR="00B84F82" w:rsidRDefault="00E77E50">
      <w:pPr>
        <w:spacing w:line="240" w:lineRule="auto"/>
        <w:ind w:firstLineChars="200" w:firstLine="420"/>
        <w:rPr>
          <w:rFonts w:ascii="宋体" w:hAnsi="宋体" w:cs="宋体"/>
        </w:rPr>
      </w:pPr>
      <w:r>
        <w:rPr>
          <w:rFonts w:ascii="宋体" w:hAnsi="宋体" w:cs="宋体" w:hint="eastAsia"/>
        </w:rPr>
        <w:lastRenderedPageBreak/>
        <w:t>坚持预防为主、环境安全、经济可行的原则，根据学校食堂的特点，因地制宜、因时制宜对学校食堂及其周边蝇类采取环境、物理、化学、生物等防制措施，控制学校食堂蝇类危害。</w:t>
      </w:r>
    </w:p>
    <w:p w:rsidR="00B84F82" w:rsidRDefault="00E77E50">
      <w:pPr>
        <w:adjustRightInd/>
        <w:spacing w:beforeLines="100" w:before="312" w:afterLines="100" w:after="312" w:line="240" w:lineRule="auto"/>
        <w:rPr>
          <w:rFonts w:ascii="黑体" w:eastAsia="黑体" w:hAnsi="黑体" w:cs="黑体"/>
        </w:rPr>
      </w:pPr>
      <w:r>
        <w:rPr>
          <w:rFonts w:ascii="黑体" w:eastAsia="黑体" w:hAnsi="黑体" w:cs="黑体" w:hint="eastAsia"/>
        </w:rPr>
        <w:t>5  管理要求</w:t>
      </w:r>
    </w:p>
    <w:p w:rsidR="00B84F82" w:rsidRDefault="00E77E50">
      <w:pPr>
        <w:adjustRightInd/>
        <w:spacing w:beforeLines="50" w:before="156" w:afterLines="50" w:after="156" w:line="240" w:lineRule="auto"/>
        <w:rPr>
          <w:rFonts w:ascii="黑体" w:eastAsia="黑体" w:hAnsi="黑体" w:cs="黑体"/>
        </w:rPr>
      </w:pPr>
      <w:r>
        <w:rPr>
          <w:rFonts w:ascii="黑体" w:eastAsia="黑体" w:hAnsi="黑体" w:cs="黑体" w:hint="eastAsia"/>
        </w:rPr>
        <w:t>5.1  侵害调查</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5.1.1  调查内容</w:t>
      </w:r>
    </w:p>
    <w:p w:rsidR="00B84F82" w:rsidRDefault="00E77E50">
      <w:pPr>
        <w:spacing w:line="240" w:lineRule="auto"/>
        <w:ind w:firstLineChars="200" w:firstLine="420"/>
        <w:rPr>
          <w:rFonts w:ascii="宋体" w:hAnsi="宋体" w:cs="宋体"/>
        </w:rPr>
      </w:pPr>
      <w:r>
        <w:rPr>
          <w:rFonts w:ascii="宋体" w:hAnsi="宋体" w:cs="宋体" w:hint="eastAsia"/>
        </w:rPr>
        <w:t>在实施蝇类综合防制前，应实地了解学校食堂及周边环境卫生状况，根据不同场所的功能特点，结合蝇类孳生习性，对重点区域、环境进行孳生地调查和密度调查，并对室内防蝇设施进行调查。</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5.1.2  孳生地调查</w:t>
      </w:r>
    </w:p>
    <w:p w:rsidR="00B84F82" w:rsidRDefault="00E77E50">
      <w:pPr>
        <w:spacing w:line="240" w:lineRule="auto"/>
        <w:ind w:firstLineChars="200" w:firstLine="420"/>
        <w:rPr>
          <w:rFonts w:ascii="宋体" w:hAnsi="宋体" w:cs="宋体"/>
        </w:rPr>
      </w:pPr>
      <w:r>
        <w:rPr>
          <w:rFonts w:ascii="宋体" w:hAnsi="宋体" w:cs="宋体" w:hint="eastAsia"/>
        </w:rPr>
        <w:t>主要调查食堂内外环境中适宜蝇类孳生的腐败动物、腐败植物、人畜粪便和生活垃圾的容器或地点。</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5.1.3  密度调查</w:t>
      </w:r>
    </w:p>
    <w:p w:rsidR="00B84F82" w:rsidRDefault="00E77E50">
      <w:pPr>
        <w:spacing w:line="240" w:lineRule="auto"/>
        <w:ind w:firstLineChars="200" w:firstLine="420"/>
        <w:rPr>
          <w:rFonts w:ascii="宋体" w:hAnsi="宋体" w:cs="宋体"/>
        </w:rPr>
      </w:pPr>
      <w:r>
        <w:rPr>
          <w:rFonts w:ascii="宋体" w:hAnsi="宋体" w:cs="宋体" w:hint="eastAsia"/>
        </w:rPr>
        <w:t>根据环境类型，选择适宜的方法监测学校食堂及周边蝇类密度，</w:t>
      </w:r>
      <w:proofErr w:type="gramStart"/>
      <w:r>
        <w:rPr>
          <w:rFonts w:ascii="宋体" w:hAnsi="宋体" w:cs="宋体" w:hint="eastAsia"/>
        </w:rPr>
        <w:t>成蝇可采用</w:t>
      </w:r>
      <w:proofErr w:type="gramEnd"/>
      <w:r>
        <w:rPr>
          <w:rFonts w:ascii="宋体" w:hAnsi="宋体" w:cs="宋体" w:hint="eastAsia"/>
        </w:rPr>
        <w:t>笼</w:t>
      </w:r>
      <w:proofErr w:type="gramStart"/>
      <w:r>
        <w:rPr>
          <w:rFonts w:ascii="宋体" w:hAnsi="宋体" w:cs="宋体" w:hint="eastAsia"/>
        </w:rPr>
        <w:t>诱</w:t>
      </w:r>
      <w:proofErr w:type="gramEnd"/>
      <w:r>
        <w:rPr>
          <w:rFonts w:ascii="宋体" w:hAnsi="宋体" w:cs="宋体" w:hint="eastAsia"/>
        </w:rPr>
        <w:t>法或目测法，蝇幼虫可采用目测法。具体方法见附录A，记录表见附录B表B.1和表B.2。</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5.1.4  防蝇设施调查</w:t>
      </w:r>
    </w:p>
    <w:p w:rsidR="00B84F82" w:rsidRDefault="00E77E50">
      <w:pPr>
        <w:spacing w:line="240" w:lineRule="auto"/>
        <w:ind w:firstLineChars="200" w:firstLine="420"/>
        <w:rPr>
          <w:rFonts w:ascii="宋体" w:hAnsi="宋体" w:cs="宋体"/>
        </w:rPr>
      </w:pPr>
      <w:r>
        <w:rPr>
          <w:rFonts w:ascii="宋体" w:hAnsi="宋体" w:cs="宋体" w:hint="eastAsia"/>
        </w:rPr>
        <w:t>调查学校食堂纱门、纱窗、</w:t>
      </w:r>
      <w:proofErr w:type="gramStart"/>
      <w:r>
        <w:rPr>
          <w:rFonts w:ascii="宋体" w:hAnsi="宋体" w:cs="宋体" w:hint="eastAsia"/>
        </w:rPr>
        <w:t>风幕机</w:t>
      </w:r>
      <w:proofErr w:type="gramEnd"/>
      <w:r>
        <w:rPr>
          <w:rFonts w:ascii="宋体" w:hAnsi="宋体" w:cs="宋体" w:hint="eastAsia"/>
        </w:rPr>
        <w:t>、门帘、纱罩等安装及使用情况。防蝇设施的调查以自然间为单位，不能以折算的标准间为单位，一个自然间有一处不合格则整个房间防蝇设施不合格。调查表见附录B表B.3。</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5.2  危害评估</w:t>
      </w:r>
    </w:p>
    <w:p w:rsidR="00B84F82" w:rsidRDefault="00E77E50">
      <w:pPr>
        <w:spacing w:line="240" w:lineRule="auto"/>
        <w:ind w:firstLineChars="200" w:firstLine="420"/>
        <w:rPr>
          <w:rFonts w:ascii="宋体" w:hAnsi="宋体" w:cs="宋体"/>
        </w:rPr>
      </w:pPr>
      <w:r>
        <w:rPr>
          <w:rFonts w:ascii="宋体" w:hAnsi="宋体" w:cs="宋体" w:hint="eastAsia"/>
        </w:rPr>
        <w:t>根据侵害调查结果判定学校食堂蝇类危害程度，综合评估是否需要开展防制以及确定防制的重点区域。</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5.3  方案制定</w:t>
      </w:r>
    </w:p>
    <w:p w:rsidR="00B84F82" w:rsidRDefault="00E77E50">
      <w:pPr>
        <w:pStyle w:val="affffffffb"/>
        <w:numPr>
          <w:ilvl w:val="0"/>
          <w:numId w:val="0"/>
        </w:numPr>
      </w:pPr>
      <w:r>
        <w:rPr>
          <w:rFonts w:ascii="黑体" w:eastAsia="黑体" w:hAnsi="黑体" w:cs="黑体" w:hint="eastAsia"/>
        </w:rPr>
        <w:t>5.3.1</w:t>
      </w:r>
      <w:r>
        <w:rPr>
          <w:rFonts w:hint="eastAsia"/>
        </w:rPr>
        <w:t xml:space="preserve">  </w:t>
      </w:r>
      <w:r w:rsidR="0031306D">
        <w:rPr>
          <w:rFonts w:hint="eastAsia"/>
        </w:rPr>
        <w:t>根据</w:t>
      </w:r>
      <w:r>
        <w:rPr>
          <w:rFonts w:hint="eastAsia"/>
        </w:rPr>
        <w:t>危害评估结果制定综合防制方案,</w:t>
      </w:r>
      <w:r w:rsidR="0031306D">
        <w:rPr>
          <w:rFonts w:hint="eastAsia"/>
        </w:rPr>
        <w:t>防制</w:t>
      </w:r>
      <w:r>
        <w:rPr>
          <w:rFonts w:hint="eastAsia"/>
        </w:rPr>
        <w:t>方案应包括但不限于以下内容：</w:t>
      </w:r>
    </w:p>
    <w:p w:rsidR="00B84F82" w:rsidRDefault="00E77E50">
      <w:pPr>
        <w:pStyle w:val="affffffffb"/>
        <w:numPr>
          <w:ilvl w:val="0"/>
          <w:numId w:val="0"/>
        </w:numPr>
        <w:ind w:firstLineChars="200" w:firstLine="420"/>
      </w:pPr>
      <w:r>
        <w:rPr>
          <w:rFonts w:hint="eastAsia"/>
        </w:rPr>
        <w:t>a)  防制原则；</w:t>
      </w:r>
    </w:p>
    <w:p w:rsidR="00B84F82" w:rsidRDefault="00E77E50">
      <w:pPr>
        <w:pStyle w:val="affffffffb"/>
        <w:numPr>
          <w:ilvl w:val="0"/>
          <w:numId w:val="0"/>
        </w:numPr>
        <w:ind w:firstLineChars="200" w:firstLine="420"/>
      </w:pPr>
      <w:r>
        <w:rPr>
          <w:rFonts w:hint="eastAsia"/>
        </w:rPr>
        <w:t>b)  防制目标；</w:t>
      </w:r>
    </w:p>
    <w:p w:rsidR="00B84F82" w:rsidRDefault="00E77E50">
      <w:pPr>
        <w:pStyle w:val="affffffffb"/>
        <w:numPr>
          <w:ilvl w:val="0"/>
          <w:numId w:val="0"/>
        </w:numPr>
        <w:ind w:firstLineChars="200" w:firstLine="420"/>
      </w:pPr>
      <w:r>
        <w:rPr>
          <w:rFonts w:hint="eastAsia"/>
        </w:rPr>
        <w:t>c)  防制范围；</w:t>
      </w:r>
    </w:p>
    <w:p w:rsidR="00B84F82" w:rsidRDefault="00E77E50">
      <w:pPr>
        <w:pStyle w:val="affffffffb"/>
        <w:numPr>
          <w:ilvl w:val="0"/>
          <w:numId w:val="0"/>
        </w:numPr>
        <w:ind w:firstLineChars="200" w:firstLine="420"/>
      </w:pPr>
      <w:r>
        <w:rPr>
          <w:rFonts w:hint="eastAsia"/>
        </w:rPr>
        <w:t>d)  环境治理；</w:t>
      </w:r>
    </w:p>
    <w:p w:rsidR="00B84F82" w:rsidRDefault="00E77E50">
      <w:pPr>
        <w:pStyle w:val="affffffffb"/>
        <w:numPr>
          <w:ilvl w:val="0"/>
          <w:numId w:val="0"/>
        </w:numPr>
        <w:ind w:firstLineChars="200" w:firstLine="420"/>
      </w:pPr>
      <w:r>
        <w:rPr>
          <w:rFonts w:hint="eastAsia"/>
        </w:rPr>
        <w:t>e)  防蝇设施安装维护；</w:t>
      </w:r>
    </w:p>
    <w:p w:rsidR="00B84F82" w:rsidRDefault="00E77E50">
      <w:pPr>
        <w:pStyle w:val="affffffffb"/>
        <w:numPr>
          <w:ilvl w:val="0"/>
          <w:numId w:val="0"/>
        </w:numPr>
        <w:ind w:firstLineChars="200" w:firstLine="420"/>
      </w:pPr>
      <w:r>
        <w:rPr>
          <w:rFonts w:hint="eastAsia"/>
        </w:rPr>
        <w:t>f)  物理防治；</w:t>
      </w:r>
    </w:p>
    <w:p w:rsidR="00B84F82" w:rsidRDefault="00E77E50">
      <w:pPr>
        <w:pStyle w:val="affffffffb"/>
        <w:numPr>
          <w:ilvl w:val="0"/>
          <w:numId w:val="0"/>
        </w:numPr>
        <w:ind w:firstLineChars="200" w:firstLine="420"/>
      </w:pPr>
      <w:r>
        <w:rPr>
          <w:rFonts w:hint="eastAsia"/>
        </w:rPr>
        <w:t>g)  化学防治；</w:t>
      </w:r>
    </w:p>
    <w:p w:rsidR="00B84F82" w:rsidRDefault="00E77E50">
      <w:pPr>
        <w:pStyle w:val="affffffffb"/>
        <w:numPr>
          <w:ilvl w:val="0"/>
          <w:numId w:val="0"/>
        </w:numPr>
        <w:ind w:firstLineChars="200" w:firstLine="420"/>
      </w:pPr>
      <w:r>
        <w:rPr>
          <w:rFonts w:hint="eastAsia"/>
        </w:rPr>
        <w:t>h)  生物防治；</w:t>
      </w:r>
    </w:p>
    <w:p w:rsidR="00B84F82" w:rsidRDefault="00E77E50">
      <w:pPr>
        <w:pStyle w:val="affffffffb"/>
        <w:numPr>
          <w:ilvl w:val="0"/>
          <w:numId w:val="0"/>
        </w:numPr>
        <w:ind w:firstLineChars="200" w:firstLine="420"/>
      </w:pPr>
      <w:r>
        <w:rPr>
          <w:rFonts w:hint="eastAsia"/>
        </w:rPr>
        <w:t>i)  监督检查计划；</w:t>
      </w:r>
    </w:p>
    <w:p w:rsidR="00B84F82" w:rsidRDefault="00E77E50">
      <w:pPr>
        <w:pStyle w:val="affffffffb"/>
        <w:numPr>
          <w:ilvl w:val="0"/>
          <w:numId w:val="0"/>
        </w:numPr>
        <w:ind w:firstLineChars="200" w:firstLine="420"/>
      </w:pPr>
      <w:r>
        <w:rPr>
          <w:rFonts w:hint="eastAsia"/>
        </w:rPr>
        <w:t>j)  防制效果评价。</w:t>
      </w:r>
    </w:p>
    <w:p w:rsidR="00B84F82" w:rsidRDefault="00E77E50">
      <w:pPr>
        <w:pStyle w:val="affffffffb"/>
        <w:numPr>
          <w:ilvl w:val="0"/>
          <w:numId w:val="0"/>
        </w:numPr>
      </w:pPr>
      <w:r>
        <w:rPr>
          <w:rFonts w:ascii="黑体" w:eastAsia="黑体" w:hAnsi="黑体" w:cs="黑体" w:hint="eastAsia"/>
        </w:rPr>
        <w:t>5.3.2</w:t>
      </w:r>
      <w:r>
        <w:rPr>
          <w:rFonts w:hint="eastAsia"/>
        </w:rPr>
        <w:t xml:space="preserve">  防制方案应明确各相关方的责任与义务。</w:t>
      </w:r>
    </w:p>
    <w:p w:rsidR="00B84F82" w:rsidRDefault="00E77E50">
      <w:pPr>
        <w:adjustRightInd/>
        <w:spacing w:beforeLines="50" w:before="156" w:afterLines="50" w:after="156" w:line="240" w:lineRule="auto"/>
        <w:rPr>
          <w:rFonts w:ascii="黑体" w:eastAsia="黑体" w:hAnsi="黑体" w:cs="黑体"/>
        </w:rPr>
      </w:pPr>
      <w:r>
        <w:rPr>
          <w:rFonts w:ascii="黑体" w:eastAsia="黑体" w:hAnsi="黑体" w:cs="黑体" w:hint="eastAsia"/>
        </w:rPr>
        <w:t>5.4  组织实施</w:t>
      </w:r>
    </w:p>
    <w:p w:rsidR="00B84F82" w:rsidRDefault="00E77E50">
      <w:pPr>
        <w:pStyle w:val="affffffffb"/>
        <w:numPr>
          <w:ilvl w:val="0"/>
          <w:numId w:val="0"/>
        </w:numPr>
      </w:pPr>
      <w:r>
        <w:rPr>
          <w:rFonts w:ascii="黑体" w:eastAsia="黑体" w:hAnsi="黑体" w:cs="黑体" w:hint="eastAsia"/>
        </w:rPr>
        <w:t>5.4.1</w:t>
      </w:r>
      <w:r>
        <w:rPr>
          <w:rFonts w:hAnsi="宋体" w:cs="宋体" w:hint="eastAsia"/>
        </w:rPr>
        <w:t xml:space="preserve">　</w:t>
      </w:r>
      <w:r>
        <w:rPr>
          <w:rFonts w:hint="eastAsia"/>
        </w:rPr>
        <w:t>建立由学校主要负责人为第一责任人，分管负责人为直接责任人，食堂负责人为具体责任人，</w:t>
      </w:r>
      <w:r>
        <w:rPr>
          <w:rFonts w:hint="eastAsia"/>
        </w:rPr>
        <w:lastRenderedPageBreak/>
        <w:t>学校相关职能部门分工配合、各司其职的蝇类综合防制机制。</w:t>
      </w:r>
    </w:p>
    <w:p w:rsidR="00B84F82" w:rsidRDefault="00E77E50">
      <w:pPr>
        <w:pStyle w:val="affffffffb"/>
        <w:numPr>
          <w:ilvl w:val="0"/>
          <w:numId w:val="0"/>
        </w:numPr>
      </w:pPr>
      <w:r>
        <w:rPr>
          <w:rFonts w:ascii="黑体" w:eastAsia="黑体" w:hAnsi="黑体" w:cs="黑体" w:hint="eastAsia"/>
        </w:rPr>
        <w:t>5.4.2</w:t>
      </w:r>
      <w:r>
        <w:rPr>
          <w:rFonts w:hint="eastAsia"/>
        </w:rPr>
        <w:t xml:space="preserve">　加强食堂蝇类防制相关人员防蝇灭蝇知识培训，重点培训蝇类的危害、防制技术要点、操作流程、安全作业须知和应急处置措施等。</w:t>
      </w:r>
    </w:p>
    <w:p w:rsidR="00B84F82" w:rsidRDefault="00E77E50">
      <w:pPr>
        <w:adjustRightInd/>
        <w:spacing w:line="240" w:lineRule="auto"/>
        <w:rPr>
          <w:rFonts w:ascii="宋体" w:hAnsi="宋体" w:cs="宋体"/>
        </w:rPr>
      </w:pPr>
      <w:r>
        <w:rPr>
          <w:rFonts w:ascii="黑体" w:eastAsia="黑体" w:hAnsi="黑体" w:cs="黑体" w:hint="eastAsia"/>
          <w:kern w:val="0"/>
          <w:szCs w:val="20"/>
        </w:rPr>
        <w:t>5.4.3</w:t>
      </w:r>
      <w:r>
        <w:rPr>
          <w:rFonts w:ascii="宋体" w:hAnsi="宋体" w:cs="宋体" w:hint="eastAsia"/>
        </w:rPr>
        <w:t xml:space="preserve">　蝇类防</w:t>
      </w:r>
      <w:proofErr w:type="gramStart"/>
      <w:r>
        <w:rPr>
          <w:rFonts w:ascii="宋体" w:hAnsi="宋体" w:cs="宋体" w:hint="eastAsia"/>
        </w:rPr>
        <w:t>制操作</w:t>
      </w:r>
      <w:proofErr w:type="gramEnd"/>
      <w:r>
        <w:rPr>
          <w:rFonts w:ascii="宋体" w:hAnsi="宋体" w:cs="宋体" w:hint="eastAsia"/>
        </w:rPr>
        <w:t>人员应培训上岗，严格按照防制方案规范作业，防制过程中应及时记录每次作业执行情况。化学防治记录表见附录B表B.4。</w:t>
      </w:r>
    </w:p>
    <w:p w:rsidR="00B84F82" w:rsidRDefault="00E77E50">
      <w:pPr>
        <w:adjustRightInd/>
        <w:spacing w:line="240" w:lineRule="auto"/>
        <w:rPr>
          <w:rFonts w:ascii="宋体" w:hAnsi="宋体" w:cs="宋体"/>
        </w:rPr>
      </w:pPr>
      <w:r>
        <w:rPr>
          <w:rFonts w:ascii="黑体" w:eastAsia="黑体" w:hAnsi="黑体" w:cs="黑体" w:hint="eastAsia"/>
          <w:kern w:val="0"/>
          <w:szCs w:val="20"/>
        </w:rPr>
        <w:t>5.4.4</w:t>
      </w:r>
      <w:r>
        <w:rPr>
          <w:rFonts w:ascii="宋体" w:hAnsi="宋体" w:cs="宋体" w:hint="eastAsia"/>
        </w:rPr>
        <w:t xml:space="preserve">　实施蝇类防制工作后及时对蝇类防制效果进行评估，</w:t>
      </w:r>
      <w:proofErr w:type="gramStart"/>
      <w:r>
        <w:rPr>
          <w:rFonts w:ascii="宋体" w:hAnsi="宋体" w:cs="宋体" w:hint="eastAsia"/>
        </w:rPr>
        <w:t>当防制</w:t>
      </w:r>
      <w:proofErr w:type="gramEnd"/>
      <w:r>
        <w:rPr>
          <w:rFonts w:ascii="宋体" w:hAnsi="宋体" w:cs="宋体" w:hint="eastAsia"/>
        </w:rPr>
        <w:t>效果未达预期时应分析原因并重新</w:t>
      </w:r>
      <w:r>
        <w:rPr>
          <w:rFonts w:hint="eastAsia"/>
        </w:rPr>
        <w:t>实施防制工作</w:t>
      </w:r>
      <w:r>
        <w:rPr>
          <w:rFonts w:ascii="宋体" w:hAnsi="宋体" w:cs="宋体" w:hint="eastAsia"/>
        </w:rPr>
        <w:t>。</w:t>
      </w:r>
    </w:p>
    <w:p w:rsidR="00B84F82" w:rsidRDefault="00E77E50">
      <w:pPr>
        <w:adjustRightInd/>
        <w:spacing w:line="240" w:lineRule="auto"/>
        <w:rPr>
          <w:rFonts w:ascii="宋体" w:hAnsi="宋体" w:cs="宋体"/>
        </w:rPr>
      </w:pPr>
      <w:r>
        <w:rPr>
          <w:rFonts w:ascii="黑体" w:eastAsia="黑体" w:hAnsi="黑体" w:cs="黑体" w:hint="eastAsia"/>
          <w:kern w:val="0"/>
          <w:szCs w:val="20"/>
        </w:rPr>
        <w:t xml:space="preserve">5.4.5  </w:t>
      </w:r>
      <w:r>
        <w:rPr>
          <w:rFonts w:ascii="宋体" w:hAnsi="宋体" w:cs="宋体" w:hint="eastAsia"/>
        </w:rPr>
        <w:t>学校相关职能部门应定期开展监督检查。</w:t>
      </w:r>
    </w:p>
    <w:p w:rsidR="00B84F82" w:rsidRDefault="00E77E50">
      <w:pPr>
        <w:adjustRightInd/>
        <w:spacing w:line="240" w:lineRule="auto"/>
        <w:rPr>
          <w:rFonts w:ascii="黑体" w:eastAsia="黑体" w:hAnsi="黑体" w:cs="黑体"/>
        </w:rPr>
      </w:pPr>
      <w:r>
        <w:rPr>
          <w:rFonts w:ascii="黑体" w:eastAsia="黑体" w:hAnsi="黑体" w:cs="黑体" w:hint="eastAsia"/>
          <w:kern w:val="0"/>
          <w:szCs w:val="20"/>
        </w:rPr>
        <w:t>5.4.6</w:t>
      </w:r>
      <w:r>
        <w:rPr>
          <w:rFonts w:ascii="宋体" w:hAnsi="宋体" w:cs="宋体" w:hint="eastAsia"/>
        </w:rPr>
        <w:t xml:space="preserve">　学校应向教职员工和学生宣传蝇类的危害及防制知识。</w:t>
      </w:r>
    </w:p>
    <w:p w:rsidR="00B84F82" w:rsidRDefault="00E77E50">
      <w:pPr>
        <w:adjustRightInd/>
        <w:spacing w:beforeLines="100" w:before="312" w:afterLines="100" w:after="312" w:line="240" w:lineRule="auto"/>
        <w:rPr>
          <w:rFonts w:ascii="黑体" w:eastAsia="黑体" w:hAnsi="黑体" w:cs="黑体"/>
        </w:rPr>
      </w:pPr>
      <w:r>
        <w:rPr>
          <w:rFonts w:ascii="黑体" w:eastAsia="黑体" w:hAnsi="黑体" w:cs="黑体" w:hint="eastAsia"/>
        </w:rPr>
        <w:t>6  技术要求</w:t>
      </w:r>
    </w:p>
    <w:p w:rsidR="00B84F82" w:rsidRDefault="00E77E50">
      <w:pPr>
        <w:adjustRightInd/>
        <w:spacing w:beforeLines="50" w:before="156" w:afterLines="50" w:after="156" w:line="240" w:lineRule="auto"/>
        <w:rPr>
          <w:rFonts w:ascii="黑体" w:eastAsia="黑体" w:hAnsi="黑体" w:cs="黑体"/>
        </w:rPr>
      </w:pPr>
      <w:r>
        <w:rPr>
          <w:rFonts w:ascii="黑体" w:eastAsia="黑体" w:hAnsi="黑体" w:cs="黑体" w:hint="eastAsia"/>
        </w:rPr>
        <w:t>6.1 环境治理</w:t>
      </w:r>
    </w:p>
    <w:p w:rsidR="00B84F82" w:rsidRDefault="00E77E50">
      <w:pPr>
        <w:spacing w:line="240" w:lineRule="auto"/>
        <w:rPr>
          <w:rFonts w:ascii="宋体" w:hAnsi="宋体" w:cs="宋体"/>
        </w:rPr>
      </w:pPr>
      <w:r>
        <w:rPr>
          <w:rFonts w:ascii="黑体" w:eastAsia="黑体" w:hAnsi="黑体" w:cs="黑体" w:hint="eastAsia"/>
          <w:kern w:val="0"/>
          <w:szCs w:val="20"/>
        </w:rPr>
        <w:t>6.1.1</w:t>
      </w:r>
      <w:r>
        <w:rPr>
          <w:rFonts w:ascii="宋体" w:hAnsi="宋体" w:cs="宋体" w:hint="eastAsia"/>
        </w:rPr>
        <w:t xml:space="preserve">  保持学校食堂及周边环境干净整洁，无卫生死角。</w:t>
      </w:r>
    </w:p>
    <w:p w:rsidR="00B84F82" w:rsidRDefault="00E77E50">
      <w:pPr>
        <w:spacing w:line="240" w:lineRule="auto"/>
        <w:rPr>
          <w:rFonts w:ascii="宋体" w:hAnsi="宋体" w:cs="宋体"/>
        </w:rPr>
      </w:pPr>
      <w:r>
        <w:rPr>
          <w:rFonts w:ascii="黑体" w:eastAsia="黑体" w:hAnsi="黑体" w:cs="黑体" w:hint="eastAsia"/>
          <w:kern w:val="0"/>
          <w:szCs w:val="20"/>
        </w:rPr>
        <w:t>6.1.2</w:t>
      </w:r>
      <w:r>
        <w:rPr>
          <w:rFonts w:ascii="宋体" w:hAnsi="宋体" w:cs="宋体" w:hint="eastAsia"/>
        </w:rPr>
        <w:t xml:space="preserve">  学校垃圾实行袋装化管理，日产日清，垃圾桶加盖封闭、无破损、不渗漏；垃圾暂存点地面硬化，生活垃圾暂存点不应设置在食堂周边区域，重点加强餐厨垃圾管理和收集容器卫生保洁。</w:t>
      </w:r>
    </w:p>
    <w:p w:rsidR="00B84F82" w:rsidRDefault="00E77E50">
      <w:pPr>
        <w:spacing w:line="240" w:lineRule="auto"/>
        <w:rPr>
          <w:rFonts w:ascii="宋体" w:hAnsi="宋体" w:cs="宋体"/>
        </w:rPr>
      </w:pPr>
      <w:r>
        <w:rPr>
          <w:rFonts w:ascii="黑体" w:eastAsia="黑体" w:hAnsi="黑体" w:cs="黑体" w:hint="eastAsia"/>
          <w:kern w:val="0"/>
          <w:szCs w:val="20"/>
        </w:rPr>
        <w:t>6.1.3</w:t>
      </w:r>
      <w:r>
        <w:rPr>
          <w:rFonts w:ascii="宋体" w:hAnsi="宋体" w:cs="宋体" w:hint="eastAsia"/>
        </w:rPr>
        <w:t xml:space="preserve">  每周定期检查并及时清除食堂内外环境中散在垃圾、腐败动植物和食品、暴露粪便等各类孳生物。</w:t>
      </w:r>
    </w:p>
    <w:p w:rsidR="00B84F82" w:rsidRDefault="00E77E50">
      <w:pPr>
        <w:spacing w:line="240" w:lineRule="auto"/>
        <w:rPr>
          <w:rFonts w:ascii="宋体" w:hAnsi="宋体" w:cs="宋体"/>
        </w:rPr>
      </w:pPr>
      <w:r>
        <w:rPr>
          <w:rFonts w:ascii="黑体" w:eastAsia="黑体" w:hAnsi="黑体" w:cs="黑体" w:hint="eastAsia"/>
          <w:kern w:val="0"/>
          <w:szCs w:val="20"/>
        </w:rPr>
        <w:t>6.1.4</w:t>
      </w:r>
      <w:r>
        <w:rPr>
          <w:rFonts w:ascii="宋体" w:hAnsi="宋体" w:cs="宋体" w:hint="eastAsia"/>
        </w:rPr>
        <w:t xml:space="preserve">  定期疏通厨房、餐厅的排水沟，无食物残渣或油污堵塞。</w:t>
      </w:r>
    </w:p>
    <w:p w:rsidR="00B84F82" w:rsidRDefault="00E77E50">
      <w:pPr>
        <w:spacing w:line="240" w:lineRule="auto"/>
        <w:rPr>
          <w:rFonts w:ascii="宋体" w:hAnsi="宋体" w:cs="宋体"/>
        </w:rPr>
      </w:pPr>
      <w:r>
        <w:rPr>
          <w:rFonts w:ascii="黑体" w:eastAsia="黑体" w:hAnsi="黑体" w:cs="黑体" w:hint="eastAsia"/>
          <w:kern w:val="0"/>
          <w:szCs w:val="20"/>
        </w:rPr>
        <w:t>6.1.5</w:t>
      </w:r>
      <w:r>
        <w:rPr>
          <w:rFonts w:ascii="宋体" w:hAnsi="宋体" w:cs="宋体" w:hint="eastAsia"/>
        </w:rPr>
        <w:t xml:space="preserve">  食堂内外盆栽植物及绿化带不应使用未经发酵处理过的有机肥。</w:t>
      </w:r>
    </w:p>
    <w:p w:rsidR="00B84F82" w:rsidRDefault="00E77E50">
      <w:pPr>
        <w:spacing w:line="240" w:lineRule="auto"/>
        <w:rPr>
          <w:rFonts w:ascii="宋体" w:hAnsi="宋体" w:cs="宋体"/>
        </w:rPr>
      </w:pPr>
      <w:r>
        <w:rPr>
          <w:rFonts w:ascii="黑体" w:eastAsia="黑体" w:hAnsi="黑体" w:cs="黑体" w:hint="eastAsia"/>
          <w:kern w:val="0"/>
          <w:szCs w:val="20"/>
        </w:rPr>
        <w:t>6.1.6</w:t>
      </w:r>
      <w:r>
        <w:rPr>
          <w:rFonts w:ascii="宋体" w:hAnsi="宋体" w:cs="宋体" w:hint="eastAsia"/>
        </w:rPr>
        <w:t xml:space="preserve">  食堂内部及距离食堂较近的厕所应当为水冲式且有水封装置，并做好卫生管理。</w:t>
      </w:r>
    </w:p>
    <w:p w:rsidR="00B84F82" w:rsidRDefault="00E77E50">
      <w:pPr>
        <w:adjustRightInd/>
        <w:spacing w:beforeLines="50" w:before="156" w:afterLines="50" w:after="156" w:line="240" w:lineRule="auto"/>
        <w:rPr>
          <w:rFonts w:ascii="黑体" w:eastAsia="黑体" w:hAnsi="黑体" w:cs="黑体"/>
        </w:rPr>
      </w:pPr>
      <w:r>
        <w:rPr>
          <w:rFonts w:ascii="黑体" w:eastAsia="黑体" w:hAnsi="黑体" w:cs="黑体" w:hint="eastAsia"/>
        </w:rPr>
        <w:t>6.2  物理防治</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6.2.1  捕蝇</w:t>
      </w:r>
      <w:proofErr w:type="gramStart"/>
      <w:r>
        <w:rPr>
          <w:rFonts w:ascii="黑体" w:eastAsia="黑体" w:hAnsi="黑体" w:cs="黑体" w:hint="eastAsia"/>
        </w:rPr>
        <w:t>笼</w:t>
      </w:r>
      <w:proofErr w:type="gramEnd"/>
      <w:r>
        <w:rPr>
          <w:rFonts w:ascii="黑体" w:eastAsia="黑体" w:hAnsi="黑体" w:cs="黑体" w:hint="eastAsia"/>
        </w:rPr>
        <w:t>灭蝇</w:t>
      </w:r>
    </w:p>
    <w:p w:rsidR="00B84F82" w:rsidRDefault="00E77E50">
      <w:pPr>
        <w:spacing w:line="240" w:lineRule="auto"/>
        <w:rPr>
          <w:rFonts w:ascii="宋体" w:hAnsi="宋体" w:cs="宋体"/>
        </w:rPr>
      </w:pPr>
      <w:r>
        <w:rPr>
          <w:rFonts w:ascii="黑体" w:eastAsia="黑体" w:hAnsi="黑体" w:cs="黑体" w:hint="eastAsia"/>
          <w:kern w:val="0"/>
          <w:szCs w:val="20"/>
        </w:rPr>
        <w:t>6.2.1.1</w:t>
      </w:r>
      <w:r>
        <w:rPr>
          <w:rFonts w:ascii="宋体" w:hAnsi="宋体" w:cs="宋体" w:hint="eastAsia"/>
        </w:rPr>
        <w:t xml:space="preserve">  食堂周围垃圾桶旁、绿化带等区域可设置捕蝇</w:t>
      </w:r>
      <w:proofErr w:type="gramStart"/>
      <w:r>
        <w:rPr>
          <w:rFonts w:ascii="宋体" w:hAnsi="宋体" w:cs="宋体" w:hint="eastAsia"/>
        </w:rPr>
        <w:t>笼</w:t>
      </w:r>
      <w:proofErr w:type="gramEnd"/>
      <w:r>
        <w:rPr>
          <w:rFonts w:ascii="宋体" w:hAnsi="宋体" w:cs="宋体" w:hint="eastAsia"/>
        </w:rPr>
        <w:t>控制成蝇。夏季设置捕蝇笼时应避开高温直晒处。</w:t>
      </w:r>
    </w:p>
    <w:p w:rsidR="00B84F82" w:rsidRDefault="00E77E50">
      <w:pPr>
        <w:spacing w:line="240" w:lineRule="auto"/>
        <w:rPr>
          <w:rFonts w:ascii="宋体" w:hAnsi="宋体" w:cs="宋体"/>
        </w:rPr>
      </w:pPr>
      <w:r>
        <w:rPr>
          <w:rFonts w:ascii="黑体" w:eastAsia="黑体" w:hAnsi="黑体" w:cs="黑体" w:hint="eastAsia"/>
          <w:kern w:val="0"/>
          <w:szCs w:val="20"/>
        </w:rPr>
        <w:t>6.2.1.2</w:t>
      </w:r>
      <w:r>
        <w:rPr>
          <w:rFonts w:ascii="宋体" w:hAnsi="宋体" w:cs="宋体" w:hint="eastAsia"/>
        </w:rPr>
        <w:t xml:space="preserve">  以海鱼、酱制品或馊饭等食物为诱饵并保持湿润，每份 200 g以上。</w:t>
      </w:r>
    </w:p>
    <w:p w:rsidR="00B84F82" w:rsidRDefault="00E77E50">
      <w:pPr>
        <w:spacing w:line="240" w:lineRule="auto"/>
        <w:rPr>
          <w:rFonts w:ascii="宋体" w:hAnsi="宋体" w:cs="宋体"/>
        </w:rPr>
      </w:pPr>
      <w:r>
        <w:rPr>
          <w:rFonts w:ascii="黑体" w:eastAsia="黑体" w:hAnsi="黑体" w:cs="黑体" w:hint="eastAsia"/>
          <w:kern w:val="0"/>
          <w:szCs w:val="20"/>
        </w:rPr>
        <w:t>6.2.1.3</w:t>
      </w:r>
      <w:r>
        <w:rPr>
          <w:rFonts w:ascii="宋体" w:hAnsi="宋体" w:cs="宋体" w:hint="eastAsia"/>
        </w:rPr>
        <w:t xml:space="preserve">  使用悬挂式捕蝇笼</w:t>
      </w:r>
      <w:proofErr w:type="gramStart"/>
      <w:r>
        <w:rPr>
          <w:rFonts w:ascii="宋体" w:hAnsi="宋体" w:cs="宋体" w:hint="eastAsia"/>
        </w:rPr>
        <w:t>时笼底距</w:t>
      </w:r>
      <w:proofErr w:type="gramEnd"/>
      <w:r>
        <w:rPr>
          <w:rFonts w:ascii="宋体" w:hAnsi="宋体" w:cs="宋体" w:hint="eastAsia"/>
        </w:rPr>
        <w:t xml:space="preserve">地面不大于 1.2 m, </w:t>
      </w:r>
      <w:proofErr w:type="gramStart"/>
      <w:r>
        <w:rPr>
          <w:rFonts w:ascii="宋体" w:hAnsi="宋体" w:cs="宋体" w:hint="eastAsia"/>
        </w:rPr>
        <w:t>饵</w:t>
      </w:r>
      <w:proofErr w:type="gramEnd"/>
      <w:r>
        <w:rPr>
          <w:rFonts w:ascii="宋体" w:hAnsi="宋体" w:cs="宋体" w:hint="eastAsia"/>
        </w:rPr>
        <w:t>料盘上口与捕蝇</w:t>
      </w:r>
      <w:proofErr w:type="gramStart"/>
      <w:r>
        <w:rPr>
          <w:rFonts w:ascii="宋体" w:hAnsi="宋体" w:cs="宋体" w:hint="eastAsia"/>
        </w:rPr>
        <w:t>笼</w:t>
      </w:r>
      <w:proofErr w:type="gramEnd"/>
      <w:r>
        <w:rPr>
          <w:rFonts w:ascii="宋体" w:hAnsi="宋体" w:cs="宋体" w:hint="eastAsia"/>
        </w:rPr>
        <w:t>下口的间隙不大于 2 cm。食堂周围绿化带可 30 m</w:t>
      </w:r>
      <w:bookmarkStart w:id="15" w:name="OLE_LINK1"/>
      <w:r>
        <w:rPr>
          <w:rFonts w:ascii="宋体" w:hAnsi="宋体" w:cs="宋体" w:hint="eastAsia"/>
        </w:rPr>
        <w:t>～</w:t>
      </w:r>
      <w:bookmarkEnd w:id="15"/>
      <w:r>
        <w:rPr>
          <w:rFonts w:ascii="宋体" w:hAnsi="宋体" w:cs="宋体" w:hint="eastAsia"/>
        </w:rPr>
        <w:t xml:space="preserve">50 m 设置 1 </w:t>
      </w:r>
      <w:proofErr w:type="gramStart"/>
      <w:r>
        <w:rPr>
          <w:rFonts w:ascii="宋体" w:hAnsi="宋体" w:cs="宋体" w:hint="eastAsia"/>
        </w:rPr>
        <w:t>个</w:t>
      </w:r>
      <w:proofErr w:type="gramEnd"/>
      <w:r>
        <w:rPr>
          <w:rFonts w:ascii="宋体" w:hAnsi="宋体" w:cs="宋体" w:hint="eastAsia"/>
        </w:rPr>
        <w:t>捕蝇笼。</w:t>
      </w:r>
    </w:p>
    <w:p w:rsidR="00B84F82" w:rsidRDefault="00E77E50">
      <w:pPr>
        <w:spacing w:line="240" w:lineRule="auto"/>
        <w:rPr>
          <w:rFonts w:ascii="宋体" w:hAnsi="宋体" w:cs="宋体"/>
        </w:rPr>
      </w:pPr>
      <w:r>
        <w:rPr>
          <w:rFonts w:ascii="黑体" w:eastAsia="黑体" w:hAnsi="黑体" w:cs="黑体" w:hint="eastAsia"/>
          <w:kern w:val="0"/>
          <w:szCs w:val="20"/>
        </w:rPr>
        <w:t>6.2.1.4</w:t>
      </w:r>
      <w:r>
        <w:rPr>
          <w:rFonts w:ascii="宋体" w:hAnsi="宋体" w:cs="宋体" w:hint="eastAsia"/>
        </w:rPr>
        <w:t xml:space="preserve">  每周至少检查 1 次、更换诱饵，同时清理诱捕到的成蝇，及时修理或更换破损的捕蝇笼。</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6.2.2  灭蝇灯灭蝇</w:t>
      </w:r>
    </w:p>
    <w:p w:rsidR="00B84F82" w:rsidRDefault="00E77E50">
      <w:pPr>
        <w:spacing w:line="240" w:lineRule="auto"/>
        <w:rPr>
          <w:rFonts w:ascii="宋体" w:hAnsi="宋体" w:cs="宋体"/>
        </w:rPr>
      </w:pPr>
      <w:r>
        <w:rPr>
          <w:rFonts w:ascii="黑体" w:eastAsia="黑体" w:hAnsi="黑体" w:cs="黑体" w:hint="eastAsia"/>
          <w:kern w:val="0"/>
          <w:szCs w:val="20"/>
        </w:rPr>
        <w:t xml:space="preserve">6.2.2.1  </w:t>
      </w:r>
      <w:r>
        <w:rPr>
          <w:rFonts w:ascii="宋体" w:hAnsi="宋体" w:cs="宋体" w:hint="eastAsia"/>
        </w:rPr>
        <w:t>食堂餐厅、厨房等室内场所根据灭蝇灯使用说明书合理设置灭蝇灯。</w:t>
      </w:r>
    </w:p>
    <w:p w:rsidR="00B84F82" w:rsidRDefault="00E77E50">
      <w:pPr>
        <w:spacing w:line="240" w:lineRule="auto"/>
        <w:rPr>
          <w:rFonts w:ascii="宋体" w:hAnsi="宋体" w:cs="宋体"/>
        </w:rPr>
      </w:pPr>
      <w:r>
        <w:rPr>
          <w:rFonts w:ascii="黑体" w:eastAsia="黑体" w:hAnsi="黑体" w:cs="黑体" w:hint="eastAsia"/>
          <w:kern w:val="0"/>
          <w:szCs w:val="20"/>
        </w:rPr>
        <w:t xml:space="preserve">6.2.2.2  </w:t>
      </w:r>
      <w:r>
        <w:rPr>
          <w:rFonts w:ascii="宋体" w:hAnsi="宋体" w:cs="宋体" w:hint="eastAsia"/>
        </w:rPr>
        <w:t>灭蝇灯安装位置离地面 1.8m～2.0 m，远离其它光源。粘捕式灭蝇灯应靠墙安装；电击式灭蝇灯应悬空挂放，灯管与墙面成 90°角，以充分发挥灭蝇灯两面的引诱效果。</w:t>
      </w:r>
    </w:p>
    <w:p w:rsidR="00B84F82" w:rsidRDefault="00E77E50">
      <w:pPr>
        <w:spacing w:line="240" w:lineRule="auto"/>
        <w:rPr>
          <w:rFonts w:ascii="宋体" w:hAnsi="宋体" w:cs="宋体"/>
        </w:rPr>
      </w:pPr>
      <w:r>
        <w:rPr>
          <w:rFonts w:ascii="黑体" w:eastAsia="黑体" w:hAnsi="黑体" w:cs="黑体" w:hint="eastAsia"/>
          <w:kern w:val="0"/>
          <w:szCs w:val="20"/>
        </w:rPr>
        <w:t xml:space="preserve">6.2.2.3  </w:t>
      </w:r>
      <w:r>
        <w:rPr>
          <w:rFonts w:ascii="宋体" w:hAnsi="宋体" w:cs="宋体" w:hint="eastAsia"/>
        </w:rPr>
        <w:t>灭蝇灯安装在物流和</w:t>
      </w:r>
      <w:proofErr w:type="gramStart"/>
      <w:r>
        <w:rPr>
          <w:rFonts w:ascii="宋体" w:hAnsi="宋体" w:cs="宋体" w:hint="eastAsia"/>
        </w:rPr>
        <w:t>人流通</w:t>
      </w:r>
      <w:proofErr w:type="gramEnd"/>
      <w:r>
        <w:rPr>
          <w:rFonts w:ascii="宋体" w:hAnsi="宋体" w:cs="宋体" w:hint="eastAsia"/>
        </w:rPr>
        <w:t>道口，宜距门 2 m 以上。食堂以安装粘捕式灭蝇灯为宜。电击式灭蝇灯周围 1.5 m 范围内不应有食品堆放，直接入口食品制作区、备餐区、烹饪区、配餐区、取餐区、用餐区等处不应安装电击式灭蝇灯。</w:t>
      </w:r>
    </w:p>
    <w:p w:rsidR="00B84F82" w:rsidRDefault="00E77E50">
      <w:pPr>
        <w:spacing w:line="240" w:lineRule="auto"/>
        <w:rPr>
          <w:rFonts w:ascii="宋体" w:hAnsi="宋体" w:cs="宋体"/>
        </w:rPr>
      </w:pPr>
      <w:r>
        <w:rPr>
          <w:rFonts w:ascii="黑体" w:eastAsia="黑体" w:hAnsi="黑体" w:cs="黑体" w:hint="eastAsia"/>
          <w:kern w:val="0"/>
          <w:szCs w:val="20"/>
        </w:rPr>
        <w:t xml:space="preserve">6.2.2.4  </w:t>
      </w:r>
      <w:r>
        <w:rPr>
          <w:rFonts w:ascii="宋体" w:hAnsi="宋体" w:cs="宋体" w:hint="eastAsia"/>
        </w:rPr>
        <w:t>电击式</w:t>
      </w:r>
      <w:proofErr w:type="gramStart"/>
      <w:r>
        <w:rPr>
          <w:rFonts w:ascii="宋体" w:hAnsi="宋体" w:cs="宋体" w:hint="eastAsia"/>
        </w:rPr>
        <w:t>灭蝇灯每</w:t>
      </w:r>
      <w:proofErr w:type="gramEnd"/>
      <w:r>
        <w:rPr>
          <w:rFonts w:ascii="宋体" w:hAnsi="宋体" w:cs="宋体" w:hint="eastAsia"/>
        </w:rPr>
        <w:t xml:space="preserve"> 2 周清洁 1 次，</w:t>
      </w:r>
      <w:proofErr w:type="gramStart"/>
      <w:r>
        <w:rPr>
          <w:rFonts w:ascii="宋体" w:hAnsi="宋体" w:cs="宋体" w:hint="eastAsia"/>
        </w:rPr>
        <w:t>去除死蝇和</w:t>
      </w:r>
      <w:proofErr w:type="gramEnd"/>
      <w:r>
        <w:rPr>
          <w:rFonts w:ascii="宋体" w:hAnsi="宋体" w:cs="宋体" w:hint="eastAsia"/>
        </w:rPr>
        <w:t>灰尘，灭蝇灯灯管每年更换1次；根据粘捕情况及时更换粘捕式灭蝇灯内的粘纸。</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6.2.3  粘蝇纸(带)灭蝇</w:t>
      </w:r>
    </w:p>
    <w:p w:rsidR="00B84F82" w:rsidRDefault="00E77E50">
      <w:pPr>
        <w:spacing w:line="240" w:lineRule="auto"/>
        <w:rPr>
          <w:rFonts w:ascii="宋体" w:hAnsi="宋体" w:cs="宋体"/>
        </w:rPr>
      </w:pPr>
      <w:bookmarkStart w:id="16" w:name="OLE_LINK2"/>
      <w:r>
        <w:rPr>
          <w:rFonts w:ascii="黑体" w:eastAsia="黑体" w:hAnsi="黑体" w:cs="黑体" w:hint="eastAsia"/>
        </w:rPr>
        <w:lastRenderedPageBreak/>
        <w:t>6.2.3.1</w:t>
      </w:r>
      <w:bookmarkEnd w:id="16"/>
      <w:r>
        <w:rPr>
          <w:rFonts w:ascii="黑体" w:eastAsia="黑体" w:hAnsi="黑体" w:cs="黑体" w:hint="eastAsia"/>
        </w:rPr>
        <w:t xml:space="preserve">  </w:t>
      </w:r>
      <w:r>
        <w:rPr>
          <w:rFonts w:ascii="宋体" w:hAnsi="宋体" w:cs="宋体" w:hint="eastAsia"/>
        </w:rPr>
        <w:t>粘蝇纸可放置于餐厅、厨房等室内成蝇聚集活动处。</w:t>
      </w:r>
    </w:p>
    <w:p w:rsidR="00B84F82" w:rsidRDefault="00E77E50">
      <w:pPr>
        <w:spacing w:line="240" w:lineRule="auto"/>
        <w:rPr>
          <w:rFonts w:ascii="宋体" w:hAnsi="宋体" w:cs="宋体"/>
        </w:rPr>
      </w:pPr>
      <w:r>
        <w:rPr>
          <w:rFonts w:ascii="黑体" w:eastAsia="黑体" w:hAnsi="黑体" w:cs="黑体" w:hint="eastAsia"/>
        </w:rPr>
        <w:t xml:space="preserve">6.2.3.2  </w:t>
      </w:r>
      <w:proofErr w:type="gramStart"/>
      <w:r>
        <w:rPr>
          <w:rFonts w:ascii="宋体" w:hAnsi="宋体" w:cs="宋体" w:hint="eastAsia"/>
        </w:rPr>
        <w:t>粘蝇带可</w:t>
      </w:r>
      <w:proofErr w:type="gramEnd"/>
      <w:r>
        <w:rPr>
          <w:rFonts w:ascii="宋体" w:hAnsi="宋体" w:cs="宋体" w:hint="eastAsia"/>
        </w:rPr>
        <w:t>悬挂于餐厅、厨房等室内成蝇聚集活动处，</w:t>
      </w:r>
      <w:proofErr w:type="gramStart"/>
      <w:r>
        <w:rPr>
          <w:rFonts w:ascii="宋体" w:hAnsi="宋体" w:cs="宋体" w:hint="eastAsia"/>
        </w:rPr>
        <w:t>粘蝇带下端</w:t>
      </w:r>
      <w:proofErr w:type="gramEnd"/>
      <w:r>
        <w:rPr>
          <w:rFonts w:ascii="宋体" w:hAnsi="宋体" w:cs="宋体" w:hint="eastAsia"/>
        </w:rPr>
        <w:t>离地 2.5 m。</w:t>
      </w:r>
    </w:p>
    <w:p w:rsidR="00B84F82" w:rsidRDefault="00E77E50">
      <w:pPr>
        <w:spacing w:line="240" w:lineRule="auto"/>
        <w:rPr>
          <w:rFonts w:ascii="宋体" w:hAnsi="宋体" w:cs="宋体"/>
        </w:rPr>
      </w:pPr>
      <w:r>
        <w:rPr>
          <w:rFonts w:ascii="黑体" w:eastAsia="黑体" w:hAnsi="黑体" w:cs="黑体" w:hint="eastAsia"/>
        </w:rPr>
        <w:t xml:space="preserve">6.2.3.3  </w:t>
      </w:r>
      <w:r>
        <w:rPr>
          <w:rFonts w:ascii="宋体" w:hAnsi="宋体" w:cs="宋体" w:hint="eastAsia"/>
        </w:rPr>
        <w:t>根据粘蝇纸(带)粘捕情况及时进行更换。</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6.2.4  防蝇设施安装与维护</w:t>
      </w:r>
    </w:p>
    <w:p w:rsidR="00B84F82" w:rsidRDefault="00E77E50">
      <w:pPr>
        <w:spacing w:line="240" w:lineRule="auto"/>
        <w:rPr>
          <w:rFonts w:ascii="宋体" w:hAnsi="宋体" w:cs="宋体"/>
        </w:rPr>
      </w:pPr>
      <w:r>
        <w:rPr>
          <w:rFonts w:ascii="黑体" w:eastAsia="黑体" w:hAnsi="黑体" w:cs="黑体" w:hint="eastAsia"/>
        </w:rPr>
        <w:t xml:space="preserve">6.2.4.1  </w:t>
      </w:r>
      <w:r>
        <w:rPr>
          <w:rFonts w:ascii="宋体" w:hAnsi="宋体" w:cs="宋体" w:hint="eastAsia"/>
        </w:rPr>
        <w:t>学校食堂与外界连通的门窗、通风口、换气窗可结合防蚊要求安装网眼不小于 16 目的纱门纱窗或防蝇筛网；通风口、换气窗也可使用自动闭合装置防蝇。</w:t>
      </w:r>
    </w:p>
    <w:p w:rsidR="00B84F82" w:rsidRDefault="00E77E50">
      <w:pPr>
        <w:spacing w:line="240" w:lineRule="auto"/>
        <w:rPr>
          <w:rFonts w:ascii="宋体" w:hAnsi="宋体" w:cs="宋体"/>
        </w:rPr>
      </w:pPr>
      <w:r>
        <w:rPr>
          <w:rFonts w:ascii="黑体" w:eastAsia="黑体" w:hAnsi="黑体" w:cs="黑体" w:hint="eastAsia"/>
        </w:rPr>
        <w:t>6.2.4.2</w:t>
      </w:r>
      <w:r>
        <w:rPr>
          <w:rFonts w:ascii="宋体" w:hAnsi="宋体" w:cs="宋体" w:hint="eastAsia"/>
        </w:rPr>
        <w:t xml:space="preserve">  餐厅、厨房区域入口应</w:t>
      </w:r>
      <w:proofErr w:type="gramStart"/>
      <w:r>
        <w:rPr>
          <w:rFonts w:ascii="宋体" w:hAnsi="宋体" w:cs="宋体" w:hint="eastAsia"/>
        </w:rPr>
        <w:t>悬挂胶帘或</w:t>
      </w:r>
      <w:proofErr w:type="gramEnd"/>
      <w:r>
        <w:rPr>
          <w:rFonts w:ascii="宋体" w:hAnsi="宋体" w:cs="宋体" w:hint="eastAsia"/>
        </w:rPr>
        <w:t>安装</w:t>
      </w:r>
      <w:proofErr w:type="gramStart"/>
      <w:r>
        <w:rPr>
          <w:rFonts w:ascii="宋体" w:hAnsi="宋体" w:cs="宋体" w:hint="eastAsia"/>
        </w:rPr>
        <w:t>风幕机</w:t>
      </w:r>
      <w:proofErr w:type="gramEnd"/>
      <w:r>
        <w:rPr>
          <w:rFonts w:ascii="宋体" w:hAnsi="宋体" w:cs="宋体" w:hint="eastAsia"/>
        </w:rPr>
        <w:t>等防蝇设施。</w:t>
      </w:r>
      <w:proofErr w:type="gramStart"/>
      <w:r>
        <w:rPr>
          <w:rFonts w:ascii="宋体" w:hAnsi="宋体" w:cs="宋体" w:hint="eastAsia"/>
        </w:rPr>
        <w:t>风幕机</w:t>
      </w:r>
      <w:proofErr w:type="gramEnd"/>
      <w:r>
        <w:rPr>
          <w:rFonts w:ascii="宋体" w:hAnsi="宋体" w:cs="宋体" w:hint="eastAsia"/>
        </w:rPr>
        <w:t>与通道的宽度等宽或略大，风向垂直向下，到达地面的风速不小于 4 m/s。使用</w:t>
      </w:r>
      <w:proofErr w:type="gramStart"/>
      <w:r>
        <w:rPr>
          <w:rFonts w:ascii="宋体" w:hAnsi="宋体" w:cs="宋体" w:hint="eastAsia"/>
        </w:rPr>
        <w:t>防蝇胶帘时</w:t>
      </w:r>
      <w:proofErr w:type="gramEnd"/>
      <w:r>
        <w:rPr>
          <w:rFonts w:ascii="宋体" w:hAnsi="宋体" w:cs="宋体" w:hint="eastAsia"/>
        </w:rPr>
        <w:t>，防蝇</w:t>
      </w:r>
      <w:proofErr w:type="gramStart"/>
      <w:r>
        <w:rPr>
          <w:rFonts w:ascii="宋体" w:hAnsi="宋体" w:cs="宋体" w:hint="eastAsia"/>
        </w:rPr>
        <w:t>胶帘应</w:t>
      </w:r>
      <w:proofErr w:type="gramEnd"/>
      <w:r>
        <w:rPr>
          <w:rFonts w:ascii="宋体" w:hAnsi="宋体" w:cs="宋体" w:hint="eastAsia"/>
        </w:rPr>
        <w:t>覆盖整个门框，</w:t>
      </w:r>
      <w:proofErr w:type="gramStart"/>
      <w:r>
        <w:rPr>
          <w:rFonts w:ascii="宋体" w:hAnsi="宋体" w:cs="宋体" w:hint="eastAsia"/>
        </w:rPr>
        <w:t>帘条之间</w:t>
      </w:r>
      <w:proofErr w:type="gramEnd"/>
      <w:r>
        <w:rPr>
          <w:rFonts w:ascii="宋体" w:hAnsi="宋体" w:cs="宋体" w:hint="eastAsia"/>
        </w:rPr>
        <w:t>、门帘与门框之间应重叠或无缝隙，末端与地面间距应不大于 2 cm。</w:t>
      </w:r>
    </w:p>
    <w:p w:rsidR="00B84F82" w:rsidRDefault="00E77E50">
      <w:pPr>
        <w:spacing w:line="240" w:lineRule="auto"/>
        <w:rPr>
          <w:rFonts w:ascii="宋体" w:hAnsi="宋体" w:cs="宋体"/>
        </w:rPr>
      </w:pPr>
      <w:r>
        <w:rPr>
          <w:rFonts w:ascii="黑体" w:eastAsia="黑体" w:hAnsi="黑体" w:cs="黑体" w:hint="eastAsia"/>
        </w:rPr>
        <w:t>6.2.4.3</w:t>
      </w:r>
      <w:r>
        <w:rPr>
          <w:rFonts w:ascii="宋体" w:hAnsi="宋体" w:cs="宋体" w:hint="eastAsia"/>
        </w:rPr>
        <w:t xml:space="preserve">  直接入口食品的制作、分装应在</w:t>
      </w:r>
      <w:proofErr w:type="gramStart"/>
      <w:r>
        <w:rPr>
          <w:rFonts w:ascii="宋体" w:hAnsi="宋体" w:cs="宋体" w:hint="eastAsia"/>
        </w:rPr>
        <w:t>独立专</w:t>
      </w:r>
      <w:proofErr w:type="gramEnd"/>
      <w:r>
        <w:rPr>
          <w:rFonts w:ascii="宋体" w:hAnsi="宋体" w:cs="宋体" w:hint="eastAsia"/>
        </w:rPr>
        <w:t>间内进行；位于就餐区的直接入口食品应存放于冷柜、防蝇柜、防蝇罩或密闭容器中。</w:t>
      </w:r>
    </w:p>
    <w:p w:rsidR="00B84F82" w:rsidRDefault="00E77E50">
      <w:pPr>
        <w:spacing w:line="240" w:lineRule="auto"/>
        <w:rPr>
          <w:rFonts w:ascii="宋体" w:hAnsi="宋体" w:cs="宋体"/>
        </w:rPr>
      </w:pPr>
      <w:r>
        <w:rPr>
          <w:rFonts w:ascii="黑体" w:eastAsia="黑体" w:hAnsi="黑体" w:cs="黑体" w:hint="eastAsia"/>
        </w:rPr>
        <w:t xml:space="preserve">6.2.4.4  </w:t>
      </w:r>
      <w:r>
        <w:rPr>
          <w:rFonts w:ascii="宋体" w:hAnsi="宋体" w:cs="宋体" w:hint="eastAsia"/>
        </w:rPr>
        <w:t>定期检查、及时更换或修补损坏的防蝇设施。</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6.3  化学防治</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6.3.1  灭蝇幼虫</w:t>
      </w:r>
    </w:p>
    <w:p w:rsidR="00B84F82" w:rsidRDefault="00E77E50">
      <w:pPr>
        <w:adjustRightInd/>
        <w:spacing w:line="240" w:lineRule="auto"/>
        <w:rPr>
          <w:rFonts w:ascii="宋体" w:hAnsi="宋体" w:cs="宋体"/>
        </w:rPr>
      </w:pPr>
      <w:r>
        <w:rPr>
          <w:rFonts w:ascii="黑体" w:eastAsia="黑体" w:hAnsi="黑体" w:cs="黑体" w:hint="eastAsia"/>
        </w:rPr>
        <w:t xml:space="preserve">6.3.1.1  </w:t>
      </w:r>
      <w:r>
        <w:rPr>
          <w:rFonts w:ascii="宋体" w:hAnsi="宋体" w:cs="宋体" w:hint="eastAsia"/>
        </w:rPr>
        <w:t>食堂周边干燥、固体状的孳生物喷洒灭幼药剂，药液量应能够湿润孳生物表面 10 cm</w:t>
      </w:r>
      <w:r>
        <w:rPr>
          <w:rFonts w:ascii="Times New Roman" w:hAnsi="Times New Roman"/>
        </w:rPr>
        <w:t>～</w:t>
      </w:r>
      <w:r>
        <w:rPr>
          <w:rFonts w:ascii="宋体" w:hAnsi="宋体" w:cs="宋体" w:hint="eastAsia"/>
        </w:rPr>
        <w:t>15 cm，一般喷洒量为 0.5 L/m</w:t>
      </w:r>
      <w:r>
        <w:rPr>
          <w:rFonts w:ascii="Times New Roman" w:hAnsi="Times New Roman"/>
          <w:vertAlign w:val="superscript"/>
        </w:rPr>
        <w:t>2</w:t>
      </w:r>
      <w:r>
        <w:rPr>
          <w:rFonts w:ascii="Times New Roman" w:hAnsi="Times New Roman"/>
        </w:rPr>
        <w:t>～</w:t>
      </w:r>
      <w:r>
        <w:rPr>
          <w:rFonts w:ascii="宋体" w:hAnsi="宋体" w:cs="宋体" w:hint="eastAsia"/>
        </w:rPr>
        <w:t>5.0L/m</w:t>
      </w:r>
      <w:r>
        <w:rPr>
          <w:rFonts w:ascii="Times New Roman" w:hAnsi="Times New Roman"/>
          <w:vertAlign w:val="superscript"/>
        </w:rPr>
        <w:t>2</w:t>
      </w:r>
      <w:r>
        <w:rPr>
          <w:rFonts w:ascii="Times New Roman" w:hAnsi="Times New Roman" w:hint="eastAsia"/>
        </w:rPr>
        <w:t>。</w:t>
      </w:r>
      <w:r>
        <w:rPr>
          <w:rFonts w:ascii="宋体" w:hAnsi="宋体" w:cs="宋体" w:hint="eastAsia"/>
        </w:rPr>
        <w:t>液状孳生物撒布灭蝇颗粒制剂，用量按照产品说明书执行。</w:t>
      </w:r>
    </w:p>
    <w:p w:rsidR="00B84F82" w:rsidRDefault="00E77E50">
      <w:pPr>
        <w:adjustRightInd/>
        <w:spacing w:line="240" w:lineRule="auto"/>
        <w:rPr>
          <w:rFonts w:ascii="宋体" w:hAnsi="宋体" w:cs="宋体"/>
        </w:rPr>
      </w:pPr>
      <w:r>
        <w:rPr>
          <w:rFonts w:ascii="黑体" w:eastAsia="黑体" w:hAnsi="黑体" w:cs="黑体" w:hint="eastAsia"/>
        </w:rPr>
        <w:t xml:space="preserve">6.3.1.2  </w:t>
      </w:r>
      <w:proofErr w:type="gramStart"/>
      <w:r>
        <w:rPr>
          <w:rFonts w:ascii="宋体" w:hAnsi="宋体" w:cs="宋体" w:hint="eastAsia"/>
        </w:rPr>
        <w:t>蝇</w:t>
      </w:r>
      <w:proofErr w:type="gramEnd"/>
      <w:r>
        <w:rPr>
          <w:rFonts w:ascii="宋体" w:hAnsi="宋体" w:cs="宋体" w:hint="eastAsia"/>
        </w:rPr>
        <w:t>幼虫化学防治常用药物有</w:t>
      </w:r>
      <w:proofErr w:type="gramStart"/>
      <w:r>
        <w:rPr>
          <w:rFonts w:ascii="宋体" w:hAnsi="宋体" w:cs="宋体" w:hint="eastAsia"/>
        </w:rPr>
        <w:t>倍</w:t>
      </w:r>
      <w:proofErr w:type="gramEnd"/>
      <w:r>
        <w:rPr>
          <w:rFonts w:ascii="宋体" w:hAnsi="宋体" w:cs="宋体" w:hint="eastAsia"/>
        </w:rPr>
        <w:t>硫磷、灭蝇胺等，宜采用与防治成</w:t>
      </w:r>
      <w:proofErr w:type="gramStart"/>
      <w:r>
        <w:rPr>
          <w:rFonts w:ascii="宋体" w:hAnsi="宋体" w:cs="宋体" w:hint="eastAsia"/>
        </w:rPr>
        <w:t>蝇作用</w:t>
      </w:r>
      <w:proofErr w:type="gramEnd"/>
      <w:r>
        <w:rPr>
          <w:rFonts w:ascii="宋体" w:hAnsi="宋体" w:cs="宋体" w:hint="eastAsia"/>
        </w:rPr>
        <w:t>机制不同的杀虫剂，防止蝇类抗性产生。常用防治</w:t>
      </w:r>
      <w:proofErr w:type="gramStart"/>
      <w:r>
        <w:rPr>
          <w:rFonts w:ascii="宋体" w:hAnsi="宋体" w:cs="宋体" w:hint="eastAsia"/>
        </w:rPr>
        <w:t>蝇</w:t>
      </w:r>
      <w:proofErr w:type="gramEnd"/>
      <w:r>
        <w:rPr>
          <w:rFonts w:ascii="宋体" w:hAnsi="宋体" w:cs="宋体" w:hint="eastAsia"/>
        </w:rPr>
        <w:t>幼虫杀虫剂见附录C表C.1。</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6.3.2  灭成蝇</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6.3.2.1  施放毒饵</w:t>
      </w:r>
    </w:p>
    <w:p w:rsidR="00B84F82" w:rsidRDefault="00E77E50">
      <w:pPr>
        <w:spacing w:line="240" w:lineRule="auto"/>
        <w:ind w:firstLineChars="200" w:firstLine="420"/>
        <w:rPr>
          <w:rFonts w:ascii="宋体" w:hAnsi="宋体" w:cs="宋体"/>
        </w:rPr>
      </w:pPr>
      <w:r>
        <w:rPr>
          <w:rFonts w:ascii="宋体" w:hAnsi="宋体" w:cs="宋体" w:hint="eastAsia"/>
        </w:rPr>
        <w:t>在成蝇聚集的场所如垃圾暂存点、餐厅等场所可采用毒饵灭蝇。颗粒毒饵置于容器中，6 g/10 m</w:t>
      </w:r>
      <w:r>
        <w:rPr>
          <w:rFonts w:ascii="宋体" w:hAnsi="宋体" w:cs="宋体" w:hint="eastAsia"/>
          <w:vertAlign w:val="superscript"/>
        </w:rPr>
        <w:t>2</w:t>
      </w:r>
      <w:r>
        <w:rPr>
          <w:rFonts w:ascii="宋体" w:hAnsi="宋体" w:cs="宋体" w:hint="eastAsia"/>
        </w:rPr>
        <w:t>～25 g/10 m</w:t>
      </w:r>
      <w:r>
        <w:rPr>
          <w:rFonts w:ascii="宋体" w:hAnsi="宋体" w:cs="宋体" w:hint="eastAsia"/>
          <w:vertAlign w:val="superscript"/>
        </w:rPr>
        <w:t>2</w:t>
      </w:r>
      <w:r>
        <w:rPr>
          <w:rFonts w:ascii="宋体" w:hAnsi="宋体" w:cs="宋体" w:hint="eastAsia"/>
        </w:rPr>
        <w:t>,每 1～2 周补充或更换 1 次；液体毒饵置于盛器内，200 mL/10 m</w:t>
      </w:r>
      <w:r>
        <w:rPr>
          <w:rFonts w:ascii="宋体" w:hAnsi="宋体" w:cs="宋体" w:hint="eastAsia"/>
          <w:vertAlign w:val="superscript"/>
        </w:rPr>
        <w:t>2</w:t>
      </w:r>
      <w:r>
        <w:rPr>
          <w:rFonts w:ascii="宋体" w:hAnsi="宋体" w:cs="宋体" w:hint="eastAsia"/>
        </w:rPr>
        <w:t>～400 mL/10 m</w:t>
      </w:r>
      <w:r>
        <w:rPr>
          <w:rFonts w:ascii="宋体" w:hAnsi="宋体" w:cs="宋体" w:hint="eastAsia"/>
          <w:vertAlign w:val="superscript"/>
        </w:rPr>
        <w:t>2</w:t>
      </w:r>
      <w:r>
        <w:rPr>
          <w:rFonts w:ascii="宋体" w:hAnsi="宋体" w:cs="宋体" w:hint="eastAsia"/>
        </w:rPr>
        <w:t>，每 7 d补充或更换 1 次；粘性涂刷毒饵用刷子在蝇类聚集处涂成点状使用,每月补充 1 次；毒饵应布放在儿童和食品及其原材料不可触及的地方并有警示标识，不得污染食品及其原材料。常用灭蝇毒饵见附录C表C.2。</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6.3.2.2  滞留喷洒</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6.3.2.2.1  杀虫剂剂型选择</w:t>
      </w:r>
    </w:p>
    <w:p w:rsidR="00B84F82" w:rsidRDefault="00E77E50">
      <w:pPr>
        <w:spacing w:line="240" w:lineRule="auto"/>
        <w:ind w:firstLineChars="200" w:firstLine="420"/>
        <w:rPr>
          <w:rFonts w:ascii="黑体" w:eastAsia="黑体" w:hAnsi="黑体" w:cs="黑体"/>
        </w:rPr>
      </w:pPr>
      <w:r>
        <w:rPr>
          <w:rFonts w:ascii="宋体" w:hAnsi="宋体" w:cs="宋体" w:hint="eastAsia"/>
        </w:rPr>
        <w:t>根据表面吸收性不同，按以下要求选择杀虫剂剂型：</w:t>
      </w:r>
    </w:p>
    <w:p w:rsidR="00B84F82" w:rsidRDefault="00E77E50">
      <w:pPr>
        <w:adjustRightInd/>
        <w:spacing w:line="240" w:lineRule="auto"/>
        <w:ind w:firstLineChars="200" w:firstLine="420"/>
        <w:rPr>
          <w:rFonts w:ascii="宋体" w:hAnsi="宋体" w:cs="宋体"/>
        </w:rPr>
      </w:pPr>
      <w:r>
        <w:rPr>
          <w:rFonts w:ascii="宋体" w:hAnsi="宋体" w:cs="宋体" w:hint="eastAsia"/>
        </w:rPr>
        <w:t>a）吸收性表面，如水泥面可选用可湿性粉剂；</w:t>
      </w:r>
    </w:p>
    <w:p w:rsidR="00B84F82" w:rsidRDefault="00E77E50">
      <w:pPr>
        <w:adjustRightInd/>
        <w:spacing w:line="240" w:lineRule="auto"/>
        <w:ind w:firstLineChars="200" w:firstLine="420"/>
        <w:rPr>
          <w:rFonts w:ascii="宋体" w:hAnsi="宋体" w:cs="宋体"/>
        </w:rPr>
      </w:pPr>
      <w:r>
        <w:rPr>
          <w:rFonts w:ascii="宋体" w:hAnsi="宋体" w:cs="宋体" w:hint="eastAsia"/>
        </w:rPr>
        <w:t>b）半吸收表面，如漆面、木质面可选用悬浮剂；</w:t>
      </w:r>
    </w:p>
    <w:p w:rsidR="00B84F82" w:rsidRDefault="00E77E50">
      <w:pPr>
        <w:adjustRightInd/>
        <w:spacing w:line="240" w:lineRule="auto"/>
        <w:ind w:firstLineChars="200" w:firstLine="420"/>
        <w:rPr>
          <w:rFonts w:ascii="宋体" w:hAnsi="宋体" w:cs="宋体"/>
        </w:rPr>
      </w:pPr>
      <w:r>
        <w:rPr>
          <w:rFonts w:ascii="宋体" w:hAnsi="宋体" w:cs="宋体" w:hint="eastAsia"/>
        </w:rPr>
        <w:t>c）不吸收表面，如玻璃面、大理石面可选用乳油等。</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6.3.2.2.2  器械选择</w:t>
      </w:r>
    </w:p>
    <w:p w:rsidR="00B84F82" w:rsidRDefault="00E77E50">
      <w:pPr>
        <w:spacing w:line="240" w:lineRule="auto"/>
        <w:ind w:firstLineChars="200" w:firstLine="420"/>
        <w:rPr>
          <w:rFonts w:ascii="宋体" w:hAnsi="宋体" w:cs="宋体"/>
        </w:rPr>
      </w:pPr>
      <w:r>
        <w:rPr>
          <w:rFonts w:ascii="宋体" w:hAnsi="宋体" w:cs="宋体" w:hint="eastAsia"/>
        </w:rPr>
        <w:t>应选用手动、电动或机动的常量喷雾器。</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6.3.2.2.3  施药技术</w:t>
      </w:r>
    </w:p>
    <w:p w:rsidR="00B84F82" w:rsidRDefault="00E77E50">
      <w:pPr>
        <w:spacing w:line="240" w:lineRule="auto"/>
        <w:rPr>
          <w:rFonts w:ascii="宋体" w:hAnsi="宋体" w:cs="宋体"/>
        </w:rPr>
      </w:pPr>
      <w:r>
        <w:rPr>
          <w:rFonts w:ascii="黑体" w:eastAsia="黑体" w:hAnsi="黑体" w:cs="黑体" w:hint="eastAsia"/>
        </w:rPr>
        <w:t>6.3.2.2.3.1</w:t>
      </w:r>
      <w:r>
        <w:rPr>
          <w:rFonts w:ascii="宋体" w:hAnsi="宋体" w:cs="宋体" w:hint="eastAsia"/>
        </w:rPr>
        <w:t xml:space="preserve">  参照 GB/T 31718 的要求进行施药。常用蝇类滞留喷洒杀虫剂见附录C表C.3。</w:t>
      </w:r>
    </w:p>
    <w:p w:rsidR="00B84F82" w:rsidRDefault="00E77E50">
      <w:pPr>
        <w:spacing w:line="240" w:lineRule="auto"/>
        <w:rPr>
          <w:rFonts w:ascii="宋体" w:hAnsi="宋体" w:cs="宋体"/>
        </w:rPr>
      </w:pPr>
      <w:r>
        <w:rPr>
          <w:rFonts w:ascii="黑体" w:eastAsia="黑体" w:hAnsi="黑体" w:cs="黑体" w:hint="eastAsia"/>
        </w:rPr>
        <w:lastRenderedPageBreak/>
        <w:t xml:space="preserve">6.3.2.2.3.2  </w:t>
      </w:r>
      <w:r>
        <w:rPr>
          <w:rFonts w:ascii="宋体" w:hAnsi="宋体" w:cs="宋体" w:hint="eastAsia"/>
        </w:rPr>
        <w:t>在蝇类活动高峰季节，在食堂周边垃圾桶和垃圾暂存点等表面，按照喷洒区域的面积、吸水量、杀虫剂使用剂量和喷雾器流量确定杀虫剂制剂和水的用量，实施滞留喷洒长效杀灭成蝇。</w:t>
      </w:r>
    </w:p>
    <w:p w:rsidR="00B84F82" w:rsidRDefault="00E77E50">
      <w:pPr>
        <w:spacing w:line="240" w:lineRule="auto"/>
        <w:rPr>
          <w:rFonts w:ascii="宋体" w:hAnsi="宋体" w:cs="宋体"/>
        </w:rPr>
      </w:pPr>
      <w:r>
        <w:rPr>
          <w:rFonts w:ascii="黑体" w:eastAsia="黑体" w:hAnsi="黑体" w:cs="黑体" w:hint="eastAsia"/>
        </w:rPr>
        <w:t>6.3.2.2.3.3</w:t>
      </w:r>
      <w:r>
        <w:rPr>
          <w:rFonts w:ascii="宋体" w:hAnsi="宋体" w:cs="宋体" w:hint="eastAsia"/>
        </w:rPr>
        <w:t xml:space="preserve">  喷雾器采用扇形喷头，喷头</w:t>
      </w:r>
      <w:proofErr w:type="gramStart"/>
      <w:r>
        <w:rPr>
          <w:rFonts w:ascii="宋体" w:hAnsi="宋体" w:cs="宋体" w:hint="eastAsia"/>
        </w:rPr>
        <w:t>距处理</w:t>
      </w:r>
      <w:proofErr w:type="gramEnd"/>
      <w:r>
        <w:rPr>
          <w:rFonts w:ascii="宋体" w:hAnsi="宋体" w:cs="宋体" w:hint="eastAsia"/>
        </w:rPr>
        <w:t>部位表面应保持 40 cm～50 cm 距离。自下而上处理一幅表面后，再自上而下处理相邻的另一幅表面，喷</w:t>
      </w:r>
      <w:proofErr w:type="gramStart"/>
      <w:r>
        <w:rPr>
          <w:rFonts w:ascii="宋体" w:hAnsi="宋体" w:cs="宋体" w:hint="eastAsia"/>
        </w:rPr>
        <w:t>幅之间</w:t>
      </w:r>
      <w:proofErr w:type="gramEnd"/>
      <w:r>
        <w:rPr>
          <w:rFonts w:ascii="宋体" w:hAnsi="宋体" w:cs="宋体" w:hint="eastAsia"/>
        </w:rPr>
        <w:t>重叠 5 cm，喷洒量要求达到处理表面充分湿润但不流淌。</w:t>
      </w:r>
    </w:p>
    <w:p w:rsidR="00B84F82" w:rsidRDefault="00E77E50">
      <w:pPr>
        <w:spacing w:line="240" w:lineRule="auto"/>
        <w:rPr>
          <w:rFonts w:ascii="宋体" w:hAnsi="宋体" w:cs="宋体"/>
        </w:rPr>
      </w:pPr>
      <w:r>
        <w:rPr>
          <w:rFonts w:ascii="黑体" w:eastAsia="黑体" w:hAnsi="黑体" w:cs="黑体" w:hint="eastAsia"/>
        </w:rPr>
        <w:t xml:space="preserve">6.3.2.2.3.4  </w:t>
      </w:r>
      <w:r>
        <w:rPr>
          <w:rFonts w:ascii="宋体" w:hAnsi="宋体" w:cs="宋体" w:hint="eastAsia"/>
        </w:rPr>
        <w:t>在一些面积小或比较特殊的地方可采取药液涂刷的方法，如电线、纱门、纱窗等处，对不经常打开的玻璃窗，在玻璃与窗框衔接处可涂刷 3 cm 左右的宽度。</w:t>
      </w:r>
    </w:p>
    <w:p w:rsidR="00B84F82" w:rsidRDefault="00E77E50">
      <w:pPr>
        <w:spacing w:line="240" w:lineRule="auto"/>
        <w:rPr>
          <w:rFonts w:ascii="宋体" w:hAnsi="宋体" w:cs="宋体"/>
        </w:rPr>
      </w:pPr>
      <w:r>
        <w:rPr>
          <w:rFonts w:ascii="黑体" w:eastAsia="黑体" w:hAnsi="黑体" w:cs="黑体" w:hint="eastAsia"/>
        </w:rPr>
        <w:t xml:space="preserve">6.3.2.2.3.5  </w:t>
      </w:r>
      <w:r>
        <w:rPr>
          <w:rFonts w:ascii="宋体" w:hAnsi="宋体" w:cs="宋体" w:hint="eastAsia"/>
        </w:rPr>
        <w:t xml:space="preserve">滞留喷洒的周期依据杀虫剂、剂量、处理表面、气候和当地蝇种的抗性而定。一般室外每15 d～45 d处理 1 次,室内 2～3 </w:t>
      </w:r>
      <w:proofErr w:type="gramStart"/>
      <w:r>
        <w:rPr>
          <w:rFonts w:ascii="宋体" w:hAnsi="宋体" w:cs="宋体" w:hint="eastAsia"/>
        </w:rPr>
        <w:t>个</w:t>
      </w:r>
      <w:proofErr w:type="gramEnd"/>
      <w:r>
        <w:rPr>
          <w:rFonts w:ascii="宋体" w:hAnsi="宋体" w:cs="宋体" w:hint="eastAsia"/>
        </w:rPr>
        <w:t>月处理 1 次；或依据防治效果是否明显作为确定处理时间的依据。</w:t>
      </w:r>
    </w:p>
    <w:p w:rsidR="00B84F82" w:rsidRDefault="00E77E50">
      <w:pPr>
        <w:spacing w:line="240" w:lineRule="auto"/>
        <w:rPr>
          <w:rFonts w:ascii="宋体" w:hAnsi="宋体" w:cs="宋体"/>
        </w:rPr>
      </w:pPr>
      <w:r>
        <w:rPr>
          <w:rFonts w:ascii="黑体" w:eastAsia="黑体" w:hAnsi="黑体" w:cs="黑体" w:hint="eastAsia"/>
        </w:rPr>
        <w:t xml:space="preserve">6.3.2.2.3.6  </w:t>
      </w:r>
      <w:r>
        <w:rPr>
          <w:rFonts w:ascii="宋体" w:hAnsi="宋体" w:cs="宋体" w:hint="eastAsia"/>
        </w:rPr>
        <w:t>滞留喷洒易加速形成抗药性,不应大面积滞留喷洒和连续半年以上使用同一类杀虫剂滞留喷洒。喷洒作业有记录。</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6.3.2.3  空间喷雾</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6.3.2.3.1  杀虫剂剂型选择</w:t>
      </w:r>
    </w:p>
    <w:p w:rsidR="00B84F82" w:rsidRDefault="00E77E50">
      <w:pPr>
        <w:spacing w:line="240" w:lineRule="auto"/>
        <w:ind w:firstLineChars="200" w:firstLine="420"/>
        <w:rPr>
          <w:rFonts w:ascii="宋体" w:hAnsi="宋体" w:cs="宋体"/>
        </w:rPr>
      </w:pPr>
      <w:r>
        <w:rPr>
          <w:rFonts w:ascii="宋体" w:hAnsi="宋体" w:cs="宋体" w:hint="eastAsia"/>
        </w:rPr>
        <w:t>可选用适用于超低容量喷雾的水乳剂、乳油，也可选用超低容量制剂或热雾剂。常用</w:t>
      </w:r>
      <w:proofErr w:type="gramStart"/>
      <w:r>
        <w:rPr>
          <w:rFonts w:ascii="宋体" w:hAnsi="宋体" w:cs="宋体" w:hint="eastAsia"/>
        </w:rPr>
        <w:t>蝇</w:t>
      </w:r>
      <w:proofErr w:type="gramEnd"/>
      <w:r>
        <w:rPr>
          <w:rFonts w:ascii="宋体" w:hAnsi="宋体" w:cs="宋体" w:hint="eastAsia"/>
        </w:rPr>
        <w:t>类空间喷雾杀虫剂见附录C表C.4。</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6.3.2.3.2  器械选择</w:t>
      </w:r>
    </w:p>
    <w:p w:rsidR="00B84F82" w:rsidRDefault="00E77E50">
      <w:pPr>
        <w:spacing w:line="240" w:lineRule="auto"/>
        <w:ind w:firstLineChars="200" w:firstLine="420"/>
        <w:rPr>
          <w:rFonts w:ascii="宋体" w:hAnsi="宋体" w:cs="宋体"/>
        </w:rPr>
      </w:pPr>
      <w:r>
        <w:rPr>
          <w:rFonts w:ascii="宋体" w:hAnsi="宋体" w:cs="宋体" w:hint="eastAsia"/>
        </w:rPr>
        <w:t>选用超低容量喷雾器或烟雾机。</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6.3.2.3.3  施药技术</w:t>
      </w:r>
    </w:p>
    <w:p w:rsidR="00B84F82" w:rsidRDefault="00E77E50">
      <w:pPr>
        <w:spacing w:line="240" w:lineRule="auto"/>
        <w:rPr>
          <w:rFonts w:ascii="宋体" w:hAnsi="宋体" w:cs="宋体"/>
        </w:rPr>
      </w:pPr>
      <w:r>
        <w:rPr>
          <w:rFonts w:ascii="黑体" w:eastAsia="黑体" w:hAnsi="黑体" w:cs="黑体" w:hint="eastAsia"/>
        </w:rPr>
        <w:t xml:space="preserve">6.3.2.3.3.1  </w:t>
      </w:r>
      <w:r>
        <w:rPr>
          <w:rFonts w:ascii="宋体" w:hAnsi="宋体" w:cs="宋体" w:hint="eastAsia"/>
        </w:rPr>
        <w:t>参照</w:t>
      </w:r>
      <w:r>
        <w:rPr>
          <w:rFonts w:ascii="宋体" w:hAnsi="宋体" w:cs="宋体"/>
        </w:rPr>
        <w:t>GB/T 31718的要求进行施药</w:t>
      </w:r>
      <w:r>
        <w:rPr>
          <w:rFonts w:ascii="宋体" w:hAnsi="宋体" w:cs="宋体" w:hint="eastAsia"/>
        </w:rPr>
        <w:t>。</w:t>
      </w:r>
    </w:p>
    <w:p w:rsidR="00B84F82" w:rsidRDefault="00E77E50">
      <w:pPr>
        <w:spacing w:line="240" w:lineRule="auto"/>
        <w:rPr>
          <w:rFonts w:ascii="宋体" w:hAnsi="宋体" w:cs="宋体"/>
        </w:rPr>
      </w:pPr>
      <w:r>
        <w:rPr>
          <w:rFonts w:ascii="黑体" w:eastAsia="黑体" w:hAnsi="黑体" w:cs="黑体" w:hint="eastAsia"/>
        </w:rPr>
        <w:t>6.3.2.3.3.2</w:t>
      </w:r>
      <w:r>
        <w:rPr>
          <w:rFonts w:ascii="宋体" w:hAnsi="宋体" w:cs="宋体" w:hint="eastAsia"/>
        </w:rPr>
        <w:t xml:space="preserve">  在蝇类</w:t>
      </w:r>
      <w:proofErr w:type="gramStart"/>
      <w:r>
        <w:rPr>
          <w:rFonts w:ascii="宋体" w:hAnsi="宋体" w:cs="宋体" w:hint="eastAsia"/>
        </w:rPr>
        <w:t>活动高</w:t>
      </w:r>
      <w:proofErr w:type="gramEnd"/>
      <w:r>
        <w:rPr>
          <w:rFonts w:ascii="宋体" w:hAnsi="宋体" w:cs="宋体" w:hint="eastAsia"/>
        </w:rPr>
        <w:t>峰时间段进行，如遇风速大于 4m/s、太阳暴晒及降雨时应停止空间喷雾。</w:t>
      </w:r>
    </w:p>
    <w:p w:rsidR="00B84F82" w:rsidRDefault="00E77E50">
      <w:pPr>
        <w:spacing w:line="240" w:lineRule="auto"/>
        <w:rPr>
          <w:rFonts w:ascii="宋体" w:hAnsi="宋体" w:cs="宋体"/>
        </w:rPr>
      </w:pPr>
      <w:r>
        <w:rPr>
          <w:rFonts w:ascii="黑体" w:eastAsia="黑体" w:hAnsi="黑体" w:cs="黑体" w:hint="eastAsia"/>
        </w:rPr>
        <w:t>6.3.2.3.3.3</w:t>
      </w:r>
      <w:r>
        <w:rPr>
          <w:rFonts w:ascii="宋体" w:hAnsi="宋体" w:cs="宋体" w:hint="eastAsia"/>
        </w:rPr>
        <w:t xml:space="preserve">  在食堂周边垃圾暂存处、绿化带等部位进行喷洒，操作人员应顺风向操作，室外单位面积卫生杀虫剂的喷雾量由靶标剂量、人行速度、气象条件和喷雾处理带的宽度等确定,依次为超低容量 0.5 L/hm</w:t>
      </w:r>
      <w:r>
        <w:rPr>
          <w:rFonts w:ascii="宋体" w:hAnsi="宋体" w:cs="宋体" w:hint="eastAsia"/>
          <w:vertAlign w:val="superscript"/>
        </w:rPr>
        <w:t>2</w:t>
      </w:r>
      <w:r>
        <w:rPr>
          <w:rFonts w:ascii="宋体" w:hAnsi="宋体" w:cs="宋体" w:hint="eastAsia"/>
        </w:rPr>
        <w:t>～2.0 L/hm</w:t>
      </w:r>
      <w:r>
        <w:rPr>
          <w:rFonts w:ascii="宋体" w:hAnsi="宋体" w:cs="宋体" w:hint="eastAsia"/>
          <w:vertAlign w:val="superscript"/>
        </w:rPr>
        <w:t>2</w:t>
      </w:r>
      <w:r>
        <w:rPr>
          <w:rFonts w:ascii="宋体" w:hAnsi="宋体" w:cs="宋体" w:hint="eastAsia"/>
        </w:rPr>
        <w:t>,热烟雾 10 L/hm</w:t>
      </w:r>
      <w:r>
        <w:rPr>
          <w:rFonts w:ascii="宋体" w:hAnsi="宋体" w:cs="宋体" w:hint="eastAsia"/>
          <w:vertAlign w:val="superscript"/>
        </w:rPr>
        <w:t>2</w:t>
      </w:r>
      <w:r>
        <w:rPr>
          <w:rFonts w:ascii="宋体" w:hAnsi="宋体" w:cs="宋体" w:hint="eastAsia"/>
        </w:rPr>
        <w:t>～50 L/hm</w:t>
      </w:r>
      <w:r>
        <w:rPr>
          <w:rFonts w:ascii="宋体" w:hAnsi="宋体" w:cs="宋体" w:hint="eastAsia"/>
          <w:vertAlign w:val="superscript"/>
        </w:rPr>
        <w:t>2</w:t>
      </w:r>
      <w:r>
        <w:rPr>
          <w:rFonts w:ascii="宋体" w:hAnsi="宋体" w:cs="宋体" w:hint="eastAsia"/>
        </w:rPr>
        <w:t>。</w:t>
      </w:r>
    </w:p>
    <w:p w:rsidR="00B84F82" w:rsidRDefault="00E77E50">
      <w:pPr>
        <w:spacing w:line="240" w:lineRule="auto"/>
        <w:rPr>
          <w:rFonts w:ascii="宋体" w:hAnsi="宋体" w:cs="宋体"/>
        </w:rPr>
      </w:pPr>
      <w:r>
        <w:rPr>
          <w:rFonts w:ascii="黑体" w:eastAsia="黑体" w:hAnsi="黑体" w:cs="黑体" w:hint="eastAsia"/>
        </w:rPr>
        <w:t>6.3.2.3.3.4</w:t>
      </w:r>
      <w:r>
        <w:rPr>
          <w:rFonts w:ascii="宋体" w:hAnsi="宋体" w:cs="宋体" w:hint="eastAsia"/>
        </w:rPr>
        <w:t xml:space="preserve">  实施超低容量喷雾时，喷雾角度应保持与水平成 45°的仰角。</w:t>
      </w:r>
    </w:p>
    <w:p w:rsidR="00B84F82" w:rsidRDefault="00E77E50">
      <w:pPr>
        <w:spacing w:line="240" w:lineRule="auto"/>
        <w:rPr>
          <w:rFonts w:ascii="宋体" w:hAnsi="宋体" w:cs="宋体"/>
        </w:rPr>
      </w:pPr>
      <w:r>
        <w:rPr>
          <w:rFonts w:ascii="黑体" w:eastAsia="黑体" w:hAnsi="黑体" w:cs="黑体" w:hint="eastAsia"/>
        </w:rPr>
        <w:t xml:space="preserve">6.3.2.3.3.5  </w:t>
      </w:r>
      <w:r>
        <w:rPr>
          <w:rFonts w:ascii="宋体" w:hAnsi="宋体" w:cs="宋体" w:hint="eastAsia"/>
        </w:rPr>
        <w:t>空间喷雾周期依据</w:t>
      </w:r>
      <w:proofErr w:type="gramStart"/>
      <w:r>
        <w:rPr>
          <w:rFonts w:ascii="宋体" w:hAnsi="宋体" w:cs="宋体" w:hint="eastAsia"/>
        </w:rPr>
        <w:t>蝇</w:t>
      </w:r>
      <w:proofErr w:type="gramEnd"/>
      <w:r>
        <w:rPr>
          <w:rFonts w:ascii="宋体" w:hAnsi="宋体" w:cs="宋体" w:hint="eastAsia"/>
        </w:rPr>
        <w:t>密度监测结果而定,</w:t>
      </w:r>
      <w:proofErr w:type="gramStart"/>
      <w:r>
        <w:rPr>
          <w:rFonts w:ascii="宋体" w:hAnsi="宋体" w:cs="宋体" w:hint="eastAsia"/>
        </w:rPr>
        <w:t>当蝇密度</w:t>
      </w:r>
      <w:proofErr w:type="gramEnd"/>
      <w:r>
        <w:rPr>
          <w:rFonts w:ascii="宋体" w:hAnsi="宋体" w:cs="宋体" w:hint="eastAsia"/>
        </w:rPr>
        <w:t>超过预定的控制指标或相应规定时,应采取空间喷雾措施降低</w:t>
      </w:r>
      <w:proofErr w:type="gramStart"/>
      <w:r>
        <w:rPr>
          <w:rFonts w:ascii="宋体" w:hAnsi="宋体" w:cs="宋体" w:hint="eastAsia"/>
        </w:rPr>
        <w:t>蝇</w:t>
      </w:r>
      <w:proofErr w:type="gramEnd"/>
      <w:r>
        <w:rPr>
          <w:rFonts w:ascii="宋体" w:hAnsi="宋体" w:cs="宋体" w:hint="eastAsia"/>
        </w:rPr>
        <w:t>密度。喷雾作业有记录。</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6.4  生物防治</w:t>
      </w:r>
    </w:p>
    <w:p w:rsidR="00B84F82" w:rsidRDefault="00B0350F">
      <w:pPr>
        <w:adjustRightInd/>
        <w:spacing w:beforeLines="50" w:before="156" w:afterLines="50" w:after="156" w:line="240" w:lineRule="auto"/>
        <w:ind w:firstLineChars="200" w:firstLine="420"/>
        <w:rPr>
          <w:rFonts w:ascii="宋体" w:hAnsi="宋体" w:cs="宋体"/>
        </w:rPr>
      </w:pPr>
      <w:r>
        <w:rPr>
          <w:rFonts w:ascii="宋体" w:hAnsi="宋体" w:cs="宋体" w:hint="eastAsia"/>
        </w:rPr>
        <w:t>可</w:t>
      </w:r>
      <w:r w:rsidR="00E77E50">
        <w:rPr>
          <w:rFonts w:ascii="宋体" w:hAnsi="宋体" w:cs="宋体" w:hint="eastAsia"/>
        </w:rPr>
        <w:t>使用微生物杀虫剂、除虫菊素等生物成分制剂防治蝇类。</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6.5  药物管理与防护要求</w:t>
      </w:r>
    </w:p>
    <w:p w:rsidR="00B84F82" w:rsidRDefault="00E77E50">
      <w:pPr>
        <w:spacing w:line="240" w:lineRule="auto"/>
        <w:rPr>
          <w:rFonts w:ascii="宋体" w:hAnsi="宋体" w:cs="宋体"/>
        </w:rPr>
      </w:pPr>
      <w:r>
        <w:rPr>
          <w:rFonts w:ascii="黑体" w:eastAsia="黑体" w:hAnsi="黑体" w:cs="黑体" w:hint="eastAsia"/>
        </w:rPr>
        <w:t>6.5.1</w:t>
      </w:r>
      <w:r>
        <w:rPr>
          <w:rFonts w:ascii="宋体" w:hAnsi="宋体" w:cs="宋体" w:hint="eastAsia"/>
        </w:rPr>
        <w:t xml:space="preserve">　防制药物应具有农药生产许可证号、农药标准号和农药登记证号。登记种类应为卫生杀虫剂，防治对象应包含蝇类。</w:t>
      </w:r>
    </w:p>
    <w:p w:rsidR="00B84F82" w:rsidRDefault="00E77E50">
      <w:pPr>
        <w:spacing w:line="240" w:lineRule="auto"/>
        <w:rPr>
          <w:rFonts w:ascii="宋体" w:hAnsi="宋体" w:cs="宋体"/>
        </w:rPr>
      </w:pPr>
      <w:r>
        <w:rPr>
          <w:rFonts w:ascii="黑体" w:eastAsia="黑体" w:hAnsi="黑体" w:cs="黑体" w:hint="eastAsia"/>
        </w:rPr>
        <w:t>6.5.2</w:t>
      </w:r>
      <w:r>
        <w:rPr>
          <w:rFonts w:ascii="宋体" w:hAnsi="宋体" w:cs="宋体" w:hint="eastAsia"/>
        </w:rPr>
        <w:t xml:space="preserve">　灭蝇药物采购应选择对环境友好、对人和动物安全、低毒或微毒、在有效期内的卫生杀虫剂，采购原始凭证和用药记录至少保留 2 年。</w:t>
      </w:r>
    </w:p>
    <w:p w:rsidR="00B84F82" w:rsidRDefault="00E77E50">
      <w:pPr>
        <w:spacing w:line="240" w:lineRule="auto"/>
        <w:rPr>
          <w:rFonts w:ascii="宋体" w:hAnsi="宋体" w:cs="宋体"/>
        </w:rPr>
      </w:pPr>
      <w:r>
        <w:rPr>
          <w:rFonts w:ascii="黑体" w:eastAsia="黑体" w:hAnsi="黑体" w:cs="黑体" w:hint="eastAsia"/>
        </w:rPr>
        <w:t xml:space="preserve">6.5.3 </w:t>
      </w:r>
      <w:r>
        <w:rPr>
          <w:rFonts w:ascii="宋体" w:hAnsi="宋体" w:cs="宋体" w:hint="eastAsia"/>
        </w:rPr>
        <w:t xml:space="preserve"> 根据杀虫剂抗性监测或者防制效果评估结果合理选用卫生杀虫剂，同时注意杀虫剂轮换使用。</w:t>
      </w:r>
    </w:p>
    <w:p w:rsidR="00B84F82" w:rsidRDefault="00E77E50">
      <w:pPr>
        <w:spacing w:line="240" w:lineRule="auto"/>
        <w:rPr>
          <w:rFonts w:ascii="宋体" w:hAnsi="宋体" w:cs="宋体"/>
        </w:rPr>
      </w:pPr>
      <w:r>
        <w:rPr>
          <w:rFonts w:ascii="黑体" w:eastAsia="黑体" w:hAnsi="黑体" w:cs="黑体" w:hint="eastAsia"/>
        </w:rPr>
        <w:t>6.5.4</w:t>
      </w:r>
      <w:r>
        <w:rPr>
          <w:rFonts w:ascii="宋体" w:hAnsi="宋体" w:cs="宋体" w:hint="eastAsia"/>
        </w:rPr>
        <w:t xml:space="preserve">　卫生杀虫剂宜按需购买，随用随买。临时存放药物应置于通风、阴凉、干燥、避光的专用库房，不应存放在食堂区域范围内，并利用货架分类、离墙、隔地摆放；库房应配备防火、防爆、防盗等安全</w:t>
      </w:r>
      <w:r>
        <w:rPr>
          <w:rFonts w:ascii="宋体" w:hAnsi="宋体" w:cs="宋体" w:hint="eastAsia"/>
        </w:rPr>
        <w:lastRenderedPageBreak/>
        <w:t>措施，有专人负责药物保管和出入库登记。</w:t>
      </w:r>
    </w:p>
    <w:p w:rsidR="00B84F82" w:rsidRDefault="00E77E50">
      <w:pPr>
        <w:spacing w:line="240" w:lineRule="auto"/>
        <w:rPr>
          <w:rFonts w:ascii="宋体" w:hAnsi="宋体" w:cs="宋体"/>
        </w:rPr>
      </w:pPr>
      <w:r>
        <w:rPr>
          <w:rFonts w:ascii="黑体" w:eastAsia="黑体" w:hAnsi="黑体" w:cs="黑体" w:hint="eastAsia"/>
        </w:rPr>
        <w:t>6.5.5</w:t>
      </w:r>
      <w:r>
        <w:rPr>
          <w:rFonts w:ascii="宋体" w:hAnsi="宋体" w:cs="宋体" w:hint="eastAsia"/>
        </w:rPr>
        <w:t xml:space="preserve">　应使用专用工具和容器稀释灭蝇药物，不应在河、湖、景观水池等处清洗配药容器和灭蝇器械，清洗产生的含药污水应泼洒于室外草地或花圃等空旷地，不应直接倒入连接市政管网的下水道。</w:t>
      </w:r>
    </w:p>
    <w:p w:rsidR="00B84F82" w:rsidRDefault="00E77E50">
      <w:pPr>
        <w:spacing w:line="240" w:lineRule="auto"/>
        <w:rPr>
          <w:rFonts w:ascii="宋体" w:hAnsi="宋体" w:cs="宋体"/>
        </w:rPr>
      </w:pPr>
      <w:r>
        <w:rPr>
          <w:rFonts w:ascii="黑体" w:eastAsia="黑体" w:hAnsi="黑体" w:cs="黑体" w:hint="eastAsia"/>
        </w:rPr>
        <w:t xml:space="preserve">6.5.6  </w:t>
      </w:r>
      <w:r>
        <w:rPr>
          <w:rFonts w:hint="eastAsia"/>
        </w:rPr>
        <w:t>过期杀虫剂应集中按类分别存放，防止碰撞、挤压，并委托取得危险废弃物经营许可证的单位统一回收处理，使用后的卫生杀虫剂包装可作有害垃圾处理，不应随意丢弃。</w:t>
      </w:r>
    </w:p>
    <w:p w:rsidR="00B84F82" w:rsidRDefault="00E77E50">
      <w:pPr>
        <w:spacing w:line="240" w:lineRule="auto"/>
        <w:rPr>
          <w:rFonts w:ascii="宋体" w:hAnsi="宋体" w:cs="宋体"/>
        </w:rPr>
      </w:pPr>
      <w:r>
        <w:rPr>
          <w:rFonts w:ascii="黑体" w:eastAsia="黑体" w:hAnsi="黑体" w:cs="黑体" w:hint="eastAsia"/>
        </w:rPr>
        <w:t>6.5.7</w:t>
      </w:r>
      <w:r>
        <w:rPr>
          <w:rFonts w:ascii="宋体" w:hAnsi="宋体" w:cs="宋体" w:hint="eastAsia"/>
        </w:rPr>
        <w:t xml:space="preserve">　防制前应事先通知食堂从业人员将海鲜和观赏鱼类等转移至安全区域，</w:t>
      </w:r>
      <w:proofErr w:type="gramStart"/>
      <w:r>
        <w:rPr>
          <w:rFonts w:ascii="宋体" w:hAnsi="宋体" w:cs="宋体" w:hint="eastAsia"/>
        </w:rPr>
        <w:t>覆盖因</w:t>
      </w:r>
      <w:proofErr w:type="gramEnd"/>
      <w:r>
        <w:rPr>
          <w:rFonts w:ascii="宋体" w:hAnsi="宋体" w:cs="宋体" w:hint="eastAsia"/>
        </w:rPr>
        <w:t>施药可能污染的食物及食物原材料 ,并及时撤离工作区域，避免人员中毒及污染食品、食品接触面及食品包装材料。</w:t>
      </w:r>
    </w:p>
    <w:p w:rsidR="00B84F82" w:rsidRDefault="00E77E50">
      <w:pPr>
        <w:spacing w:line="240" w:lineRule="auto"/>
        <w:rPr>
          <w:rFonts w:ascii="宋体" w:hAnsi="宋体" w:cs="宋体"/>
        </w:rPr>
      </w:pPr>
      <w:r>
        <w:rPr>
          <w:rFonts w:ascii="黑体" w:eastAsia="黑体" w:hAnsi="黑体" w:cs="黑体" w:hint="eastAsia"/>
        </w:rPr>
        <w:t>6.5.8</w:t>
      </w:r>
      <w:r>
        <w:rPr>
          <w:rFonts w:ascii="宋体" w:hAnsi="宋体" w:cs="宋体" w:hint="eastAsia"/>
        </w:rPr>
        <w:t xml:space="preserve">  食堂内化学防治施工应在停止营业后进行，施药 2 h 后通风 30 min，施药区域清洁后可正常营业。</w:t>
      </w:r>
    </w:p>
    <w:p w:rsidR="00B84F82" w:rsidRDefault="00E77E50">
      <w:pPr>
        <w:spacing w:line="240" w:lineRule="auto"/>
        <w:rPr>
          <w:rFonts w:ascii="宋体" w:hAnsi="宋体" w:cs="宋体"/>
        </w:rPr>
      </w:pPr>
      <w:r>
        <w:rPr>
          <w:rFonts w:ascii="黑体" w:eastAsia="黑体" w:hAnsi="黑体" w:cs="黑体" w:hint="eastAsia"/>
        </w:rPr>
        <w:t>6.5.9</w:t>
      </w:r>
      <w:r>
        <w:rPr>
          <w:rFonts w:ascii="宋体" w:hAnsi="宋体" w:cs="宋体" w:hint="eastAsia"/>
        </w:rPr>
        <w:t xml:space="preserve">  采取蝇类综合防制后，每次烹饪前应对器具进行检查和清洗，避免混入蝇类尸体造成食物污染。</w:t>
      </w:r>
    </w:p>
    <w:p w:rsidR="00B84F82" w:rsidRDefault="00E77E50">
      <w:pPr>
        <w:spacing w:line="240" w:lineRule="auto"/>
        <w:rPr>
          <w:rFonts w:ascii="宋体" w:hAnsi="宋体" w:cs="宋体"/>
        </w:rPr>
      </w:pPr>
      <w:r>
        <w:rPr>
          <w:rFonts w:ascii="黑体" w:eastAsia="黑体" w:hAnsi="黑体" w:cs="黑体" w:hint="eastAsia"/>
        </w:rPr>
        <w:t xml:space="preserve">6.5.10 </w:t>
      </w:r>
      <w:r>
        <w:rPr>
          <w:rFonts w:ascii="宋体" w:hAnsi="宋体" w:cs="宋体" w:hint="eastAsia"/>
        </w:rPr>
        <w:t>工作人员实施喷洒作业时应戴口罩，防护镜或防护面具，身着工作服或防护服，戴橡胶手套，作业过程中禁止吸烟、进食。药液溅到皮肤上时，应立即用肥皂或皮肤清洁剂与清水清洗被污染的皮肤。</w:t>
      </w:r>
    </w:p>
    <w:p w:rsidR="00B84F82" w:rsidRDefault="00E77E50">
      <w:pPr>
        <w:adjustRightInd/>
        <w:spacing w:beforeLines="100" w:before="312" w:afterLines="100" w:after="312" w:line="240" w:lineRule="auto"/>
        <w:rPr>
          <w:rFonts w:ascii="黑体" w:eastAsia="黑体" w:hAnsi="黑体" w:cs="黑体"/>
        </w:rPr>
      </w:pPr>
      <w:r>
        <w:rPr>
          <w:rFonts w:ascii="黑体" w:eastAsia="黑体" w:hAnsi="黑体" w:cs="黑体" w:hint="eastAsia"/>
        </w:rPr>
        <w:t>7  效果评估</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7.1  防制效果</w:t>
      </w:r>
    </w:p>
    <w:p w:rsidR="00B84F82" w:rsidRDefault="00E77E50">
      <w:pPr>
        <w:spacing w:line="240" w:lineRule="auto"/>
        <w:ind w:firstLineChars="200" w:firstLine="420"/>
        <w:rPr>
          <w:rFonts w:ascii="宋体" w:hAnsi="宋体" w:cs="宋体"/>
        </w:rPr>
      </w:pPr>
      <w:r>
        <w:rPr>
          <w:rFonts w:ascii="宋体" w:hAnsi="宋体" w:cs="宋体" w:hint="eastAsia"/>
        </w:rPr>
        <w:t>采用相同的密度调查方法调查防制前后蝇类密度变化情况，以密度下降</w:t>
      </w:r>
      <w:proofErr w:type="gramStart"/>
      <w:r>
        <w:rPr>
          <w:rFonts w:ascii="宋体" w:hAnsi="宋体" w:cs="宋体" w:hint="eastAsia"/>
        </w:rPr>
        <w:t>率评价防</w:t>
      </w:r>
      <w:proofErr w:type="gramEnd"/>
      <w:r>
        <w:rPr>
          <w:rFonts w:ascii="宋体" w:hAnsi="宋体" w:cs="宋体" w:hint="eastAsia"/>
        </w:rPr>
        <w:t>制效果，当密度下降率≥80%时，说明防制效果明显。密度下降率按公式（1）计算。</w:t>
      </w:r>
    </w:p>
    <w:p w:rsidR="00B84F82" w:rsidRDefault="00E77E50">
      <w:pPr>
        <w:spacing w:line="240" w:lineRule="auto"/>
        <w:ind w:firstLineChars="1400" w:firstLine="2940"/>
        <w:jc w:val="right"/>
        <w:rPr>
          <w:rFonts w:ascii="宋体" w:hAnsi="宋体" w:cs="宋体"/>
        </w:rPr>
      </w:pPr>
      <m:oMath>
        <m:r>
          <w:rPr>
            <w:rFonts w:ascii="Cambria Math" w:hAnsi="Cambria Math" w:hint="eastAsia"/>
          </w:rPr>
          <m:t>P=</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b</m:t>
                </m:r>
              </m:sub>
            </m:sSub>
            <m:r>
              <w:rPr>
                <w:rFonts w:ascii="Cambria Math" w:eastAsia="微软雅黑" w:hAnsi="Cambria Math" w:cs="微软雅黑" w:hint="eastAsia"/>
              </w:rPr>
              <m:t>-</m:t>
            </m:r>
            <m:sSub>
              <m:sSubPr>
                <m:ctrlPr>
                  <w:rPr>
                    <w:rFonts w:ascii="Cambria Math" w:hAnsi="Cambria Math"/>
                    <w:i/>
                  </w:rPr>
                </m:ctrlPr>
              </m:sSubPr>
              <m:e>
                <m:r>
                  <w:rPr>
                    <w:rFonts w:ascii="Cambria Math" w:hAnsi="Cambria Math"/>
                  </w:rPr>
                  <m:t>D</m:t>
                </m:r>
              </m:e>
              <m:sub>
                <m:r>
                  <w:rPr>
                    <w:rFonts w:ascii="Cambria Math" w:hAnsi="Cambria Math"/>
                  </w:rPr>
                  <m:t>a</m:t>
                </m:r>
              </m:sub>
            </m:sSub>
          </m:num>
          <m:den>
            <m:sSub>
              <m:sSubPr>
                <m:ctrlPr>
                  <w:rPr>
                    <w:rFonts w:ascii="Cambria Math" w:hAnsi="Cambria Math"/>
                    <w:i/>
                  </w:rPr>
                </m:ctrlPr>
              </m:sSubPr>
              <m:e>
                <m:r>
                  <w:rPr>
                    <w:rFonts w:ascii="Cambria Math" w:hAnsi="Cambria Math"/>
                  </w:rPr>
                  <m:t>D</m:t>
                </m:r>
              </m:e>
              <m:sub>
                <m:r>
                  <w:rPr>
                    <w:rFonts w:ascii="Cambria Math" w:hAnsi="Cambria Math"/>
                  </w:rPr>
                  <m:t>b</m:t>
                </m:r>
              </m:sub>
            </m:sSub>
          </m:den>
        </m:f>
        <m:r>
          <w:rPr>
            <w:rFonts w:ascii="Cambria Math" w:hAnsi="Cambria Math" w:hint="eastAsia"/>
          </w:rPr>
          <m:t>×</m:t>
        </m:r>
        <m:r>
          <w:rPr>
            <w:rFonts w:ascii="Cambria Math" w:hAnsi="Cambria Math" w:hint="eastAsia"/>
          </w:rPr>
          <m:t>100%</m:t>
        </m:r>
      </m:oMath>
      <w:r>
        <w:rPr>
          <w:rFonts w:ascii="宋体" w:hAnsi="宋体" w:cs="宋体" w:hint="eastAsia"/>
        </w:rPr>
        <w:t xml:space="preserve"> ............................（1）</w:t>
      </w:r>
    </w:p>
    <w:p w:rsidR="00B84F82" w:rsidRDefault="00E77E50">
      <w:pPr>
        <w:widowControl/>
        <w:spacing w:line="240" w:lineRule="auto"/>
        <w:ind w:firstLineChars="200" w:firstLine="420"/>
        <w:jc w:val="left"/>
        <w:rPr>
          <w:rFonts w:ascii="宋体" w:hAnsi="宋体" w:cs="宋体"/>
          <w:kern w:val="0"/>
        </w:rPr>
      </w:pPr>
      <w:r>
        <w:rPr>
          <w:rFonts w:ascii="宋体" w:hAnsi="宋体" w:cs="宋体" w:hint="eastAsia"/>
          <w:kern w:val="0"/>
        </w:rPr>
        <w:t>式中：</w:t>
      </w:r>
    </w:p>
    <w:p w:rsidR="00B84F82" w:rsidRDefault="00E77E50">
      <w:pPr>
        <w:pStyle w:val="afffff"/>
        <w:ind w:firstLine="420"/>
        <w:rPr>
          <w:rFonts w:hAnsi="宋体" w:cs="宋体"/>
        </w:rPr>
      </w:pPr>
      <w:r>
        <w:rPr>
          <w:rFonts w:hAnsi="宋体" w:cs="宋体" w:hint="eastAsia"/>
          <w:i/>
          <w:iCs/>
        </w:rPr>
        <w:t>P</w:t>
      </w:r>
      <w:r>
        <w:rPr>
          <w:rFonts w:hAnsi="宋体" w:cs="宋体" w:hint="eastAsia"/>
        </w:rPr>
        <w:t>——密度下降率，%；</w:t>
      </w:r>
    </w:p>
    <w:p w:rsidR="00B84F82" w:rsidRDefault="00E77E50">
      <w:pPr>
        <w:pStyle w:val="afffff"/>
        <w:ind w:firstLine="420"/>
        <w:rPr>
          <w:rFonts w:hAnsi="宋体" w:cs="宋体"/>
        </w:rPr>
      </w:pPr>
      <w:proofErr w:type="spellStart"/>
      <w:r>
        <w:rPr>
          <w:rFonts w:hAnsi="宋体" w:cs="宋体" w:hint="eastAsia"/>
          <w:i/>
          <w:iCs/>
        </w:rPr>
        <w:t>D</w:t>
      </w:r>
      <w:r>
        <w:rPr>
          <w:rFonts w:hAnsi="宋体" w:cs="宋体" w:hint="eastAsia"/>
          <w:vertAlign w:val="subscript"/>
        </w:rPr>
        <w:t>b</w:t>
      </w:r>
      <w:proofErr w:type="spellEnd"/>
      <w:r>
        <w:rPr>
          <w:rFonts w:hAnsi="宋体" w:cs="宋体" w:hint="eastAsia"/>
        </w:rPr>
        <w:t>——防制前密度；</w:t>
      </w:r>
    </w:p>
    <w:p w:rsidR="00B84F82" w:rsidRDefault="00E77E50">
      <w:pPr>
        <w:pStyle w:val="afffff"/>
        <w:ind w:firstLine="420"/>
        <w:rPr>
          <w:rFonts w:hAnsi="宋体" w:cs="宋体"/>
        </w:rPr>
      </w:pPr>
      <w:r>
        <w:rPr>
          <w:rFonts w:hAnsi="宋体" w:cs="宋体" w:hint="eastAsia"/>
          <w:i/>
          <w:iCs/>
        </w:rPr>
        <w:t>D</w:t>
      </w:r>
      <w:r>
        <w:rPr>
          <w:rFonts w:hAnsi="宋体" w:cs="宋体" w:hint="eastAsia"/>
          <w:vertAlign w:val="subscript"/>
        </w:rPr>
        <w:t>a</w:t>
      </w:r>
      <w:r>
        <w:rPr>
          <w:rFonts w:hAnsi="宋体" w:cs="宋体" w:hint="eastAsia"/>
        </w:rPr>
        <w:t>——防制后密度。</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7.2  密度控制要求</w:t>
      </w:r>
    </w:p>
    <w:p w:rsidR="00B84F82" w:rsidRDefault="00E77E50" w:rsidP="007D1C28">
      <w:pPr>
        <w:spacing w:line="240" w:lineRule="auto"/>
        <w:rPr>
          <w:rFonts w:ascii="宋体" w:hAnsi="宋体" w:cs="宋体"/>
        </w:rPr>
      </w:pPr>
      <w:r>
        <w:rPr>
          <w:rFonts w:ascii="黑体" w:eastAsia="黑体" w:hAnsi="黑体" w:cs="黑体" w:hint="eastAsia"/>
        </w:rPr>
        <w:t>7.2.1</w:t>
      </w:r>
      <w:r w:rsidR="006E6659">
        <w:rPr>
          <w:rFonts w:ascii="黑体" w:eastAsia="黑体" w:hAnsi="黑体" w:cs="黑体" w:hint="eastAsia"/>
        </w:rPr>
        <w:t xml:space="preserve">  </w:t>
      </w:r>
      <w:r>
        <w:rPr>
          <w:rFonts w:ascii="宋体" w:hAnsi="宋体" w:cs="宋体" w:hint="eastAsia"/>
        </w:rPr>
        <w:t>生产销售直接入口食品的场所不应有蝇。</w:t>
      </w:r>
    </w:p>
    <w:p w:rsidR="00B84F82" w:rsidRDefault="00E77E50" w:rsidP="007D1C28">
      <w:pPr>
        <w:spacing w:line="240" w:lineRule="auto"/>
        <w:rPr>
          <w:rFonts w:ascii="宋体" w:hAnsi="宋体" w:cs="宋体"/>
        </w:rPr>
      </w:pPr>
      <w:r>
        <w:rPr>
          <w:rFonts w:ascii="黑体" w:eastAsia="黑体" w:hAnsi="黑体" w:cs="黑体" w:hint="eastAsia"/>
        </w:rPr>
        <w:t>7.2.2</w:t>
      </w:r>
      <w:r w:rsidR="006E6659">
        <w:rPr>
          <w:rFonts w:ascii="黑体" w:eastAsia="黑体" w:hAnsi="黑体" w:cs="黑体" w:hint="eastAsia"/>
        </w:rPr>
        <w:t xml:space="preserve">  </w:t>
      </w:r>
      <w:r>
        <w:rPr>
          <w:rFonts w:ascii="宋体" w:hAnsi="宋体" w:cs="宋体" w:hint="eastAsia"/>
        </w:rPr>
        <w:t xml:space="preserve">房间数 60 </w:t>
      </w:r>
      <w:proofErr w:type="gramStart"/>
      <w:r>
        <w:rPr>
          <w:rFonts w:ascii="宋体" w:hAnsi="宋体" w:cs="宋体" w:hint="eastAsia"/>
        </w:rPr>
        <w:t>间以下</w:t>
      </w:r>
      <w:proofErr w:type="gramEnd"/>
      <w:r>
        <w:rPr>
          <w:rFonts w:ascii="宋体" w:hAnsi="宋体" w:cs="宋体" w:hint="eastAsia"/>
        </w:rPr>
        <w:t>的单位有蝇房间数为 0，61 间～100 间的单位有蝇房间数不超过 1 间，</w:t>
      </w:r>
      <w:proofErr w:type="gramStart"/>
      <w:r>
        <w:rPr>
          <w:rFonts w:ascii="宋体" w:hAnsi="宋体" w:cs="宋体" w:hint="eastAsia"/>
        </w:rPr>
        <w:t>阳性间蝇密度</w:t>
      </w:r>
      <w:proofErr w:type="gramEnd"/>
      <w:r>
        <w:rPr>
          <w:rFonts w:ascii="宋体" w:hAnsi="宋体" w:cs="宋体" w:hint="eastAsia"/>
        </w:rPr>
        <w:t>小于或等于 3 只/间。</w:t>
      </w:r>
    </w:p>
    <w:p w:rsidR="00B84F82" w:rsidRDefault="00E77E50" w:rsidP="007D1C28">
      <w:pPr>
        <w:spacing w:line="240" w:lineRule="auto"/>
        <w:rPr>
          <w:rFonts w:ascii="宋体" w:hAnsi="宋体" w:cs="宋体"/>
        </w:rPr>
      </w:pPr>
      <w:r>
        <w:rPr>
          <w:rFonts w:ascii="黑体" w:eastAsia="黑体" w:hAnsi="黑体" w:cs="黑体" w:hint="eastAsia"/>
        </w:rPr>
        <w:t>7.2.3</w:t>
      </w:r>
      <w:r w:rsidR="006E6659">
        <w:rPr>
          <w:rFonts w:ascii="黑体" w:eastAsia="黑体" w:hAnsi="黑体" w:cs="黑体" w:hint="eastAsia"/>
        </w:rPr>
        <w:t xml:space="preserve">  </w:t>
      </w:r>
      <w:r>
        <w:rPr>
          <w:rFonts w:ascii="宋体" w:hAnsi="宋体" w:cs="宋体" w:hint="eastAsia"/>
        </w:rPr>
        <w:t>室内外不应有蝇类孳生地。</w:t>
      </w:r>
    </w:p>
    <w:p w:rsidR="00B84F82" w:rsidRDefault="00E77E50" w:rsidP="007D1C28">
      <w:pPr>
        <w:spacing w:line="240" w:lineRule="auto"/>
        <w:rPr>
          <w:rFonts w:ascii="宋体" w:hAnsi="宋体" w:cs="宋体"/>
        </w:rPr>
      </w:pPr>
      <w:r>
        <w:rPr>
          <w:rFonts w:ascii="黑体" w:eastAsia="黑体" w:hAnsi="黑体" w:cs="黑体" w:hint="eastAsia"/>
        </w:rPr>
        <w:t>7.2.4</w:t>
      </w:r>
      <w:r w:rsidR="006E6659">
        <w:rPr>
          <w:rFonts w:ascii="黑体" w:eastAsia="黑体" w:hAnsi="黑体" w:cs="黑体" w:hint="eastAsia"/>
        </w:rPr>
        <w:t xml:space="preserve">  </w:t>
      </w:r>
      <w:r>
        <w:rPr>
          <w:rFonts w:ascii="宋体" w:hAnsi="宋体" w:cs="宋体" w:hint="eastAsia"/>
        </w:rPr>
        <w:t>防蝇设施全部合格。</w:t>
      </w:r>
    </w:p>
    <w:p w:rsidR="00B84F82" w:rsidRDefault="00B84F82">
      <w:pPr>
        <w:rPr>
          <w:rFonts w:ascii="宋体" w:hAnsi="宋体" w:cs="宋体"/>
        </w:rPr>
      </w:pPr>
    </w:p>
    <w:p w:rsidR="00B84F82" w:rsidRDefault="00B84F82">
      <w:pPr>
        <w:rPr>
          <w:rFonts w:ascii="宋体" w:hAnsi="宋体" w:cs="宋体"/>
        </w:rPr>
      </w:pPr>
    </w:p>
    <w:p w:rsidR="00B84F82" w:rsidRDefault="00B84F82">
      <w:pPr>
        <w:rPr>
          <w:rFonts w:ascii="宋体" w:hAnsi="宋体" w:cs="宋体"/>
        </w:rPr>
      </w:pPr>
    </w:p>
    <w:p w:rsidR="00B84F82" w:rsidRDefault="00B84F82">
      <w:pPr>
        <w:rPr>
          <w:rFonts w:ascii="宋体" w:hAnsi="宋体" w:cs="宋体"/>
        </w:rPr>
      </w:pPr>
    </w:p>
    <w:p w:rsidR="00B84F82" w:rsidRDefault="00B84F82">
      <w:pPr>
        <w:rPr>
          <w:rFonts w:ascii="宋体" w:hAnsi="宋体" w:cs="宋体"/>
        </w:rPr>
      </w:pPr>
    </w:p>
    <w:p w:rsidR="00B84F82" w:rsidRDefault="00B84F82">
      <w:pPr>
        <w:rPr>
          <w:rFonts w:ascii="宋体" w:hAnsi="宋体" w:cs="宋体"/>
        </w:rPr>
      </w:pPr>
    </w:p>
    <w:p w:rsidR="00B84F82" w:rsidRDefault="00B84F82">
      <w:pPr>
        <w:rPr>
          <w:rFonts w:ascii="宋体" w:hAnsi="宋体" w:cs="宋体"/>
        </w:rPr>
      </w:pPr>
    </w:p>
    <w:p w:rsidR="00B84F82" w:rsidRDefault="00B84F82">
      <w:pPr>
        <w:rPr>
          <w:rFonts w:ascii="宋体" w:hAnsi="宋体" w:cs="宋体"/>
        </w:rPr>
      </w:pPr>
    </w:p>
    <w:p w:rsidR="00B84F82" w:rsidRDefault="00E77E50">
      <w:pPr>
        <w:pStyle w:val="affffffffb"/>
        <w:numPr>
          <w:ilvl w:val="0"/>
          <w:numId w:val="0"/>
        </w:numPr>
        <w:spacing w:beforeLines="100" w:before="312"/>
        <w:jc w:val="center"/>
        <w:rPr>
          <w:rFonts w:ascii="黑体" w:eastAsia="黑体" w:hAnsi="黑体" w:cs="黑体"/>
          <w:kern w:val="2"/>
          <w:szCs w:val="21"/>
        </w:rPr>
      </w:pPr>
      <w:r>
        <w:rPr>
          <w:rFonts w:ascii="黑体" w:eastAsia="黑体" w:hAnsi="黑体" w:cs="黑体" w:hint="eastAsia"/>
          <w:kern w:val="2"/>
          <w:szCs w:val="21"/>
        </w:rPr>
        <w:lastRenderedPageBreak/>
        <w:t>附  录  A</w:t>
      </w:r>
    </w:p>
    <w:p w:rsidR="00B84F82" w:rsidRDefault="00E77E50">
      <w:pPr>
        <w:pStyle w:val="affffffffb"/>
        <w:numPr>
          <w:ilvl w:val="0"/>
          <w:numId w:val="0"/>
        </w:numPr>
        <w:jc w:val="center"/>
        <w:rPr>
          <w:rFonts w:ascii="黑体" w:eastAsia="黑体" w:hAnsi="黑体" w:cs="黑体"/>
          <w:kern w:val="2"/>
          <w:szCs w:val="21"/>
        </w:rPr>
      </w:pPr>
      <w:r>
        <w:rPr>
          <w:rFonts w:ascii="黑体" w:eastAsia="黑体" w:hAnsi="黑体" w:cs="黑体" w:hint="eastAsia"/>
          <w:kern w:val="2"/>
          <w:szCs w:val="21"/>
        </w:rPr>
        <w:t>（规范性）</w:t>
      </w:r>
    </w:p>
    <w:p w:rsidR="00B84F82" w:rsidRDefault="00E77E50">
      <w:pPr>
        <w:pStyle w:val="affffffffb"/>
        <w:numPr>
          <w:ilvl w:val="0"/>
          <w:numId w:val="0"/>
        </w:numPr>
        <w:jc w:val="center"/>
        <w:rPr>
          <w:rFonts w:ascii="黑体" w:eastAsia="黑体" w:hAnsi="黑体" w:cs="黑体"/>
          <w:kern w:val="2"/>
          <w:szCs w:val="21"/>
        </w:rPr>
      </w:pPr>
      <w:r>
        <w:rPr>
          <w:rFonts w:ascii="黑体" w:eastAsia="黑体" w:hAnsi="黑体" w:cs="黑体" w:hint="eastAsia"/>
          <w:kern w:val="2"/>
          <w:szCs w:val="21"/>
        </w:rPr>
        <w:t>蝇类密度监测方法</w:t>
      </w:r>
    </w:p>
    <w:p w:rsidR="00B84F82" w:rsidRDefault="00E77E50">
      <w:pPr>
        <w:pStyle w:val="affc"/>
        <w:numPr>
          <w:ilvl w:val="1"/>
          <w:numId w:val="0"/>
        </w:numPr>
        <w:spacing w:before="312" w:after="312"/>
        <w:rPr>
          <w:rFonts w:hAnsi="黑体" w:cs="黑体"/>
        </w:rPr>
      </w:pPr>
      <w:r>
        <w:rPr>
          <w:rFonts w:hAnsi="黑体" w:cs="黑体" w:hint="eastAsia"/>
        </w:rPr>
        <w:t>A.1  笼</w:t>
      </w:r>
      <w:proofErr w:type="gramStart"/>
      <w:r>
        <w:rPr>
          <w:rFonts w:hAnsi="黑体" w:cs="黑体" w:hint="eastAsia"/>
        </w:rPr>
        <w:t>诱</w:t>
      </w:r>
      <w:proofErr w:type="gramEnd"/>
      <w:r>
        <w:rPr>
          <w:rFonts w:hAnsi="黑体" w:cs="黑体" w:hint="eastAsia"/>
        </w:rPr>
        <w:t>法</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A.1.1  适用范围</w:t>
      </w:r>
    </w:p>
    <w:p w:rsidR="00B84F82" w:rsidRDefault="00E77E50">
      <w:pPr>
        <w:pStyle w:val="affffffffb"/>
        <w:numPr>
          <w:ilvl w:val="0"/>
          <w:numId w:val="0"/>
        </w:numPr>
        <w:ind w:firstLineChars="200" w:firstLine="420"/>
        <w:rPr>
          <w:rFonts w:ascii="Times New Roman"/>
          <w:kern w:val="2"/>
          <w:szCs w:val="21"/>
        </w:rPr>
      </w:pPr>
      <w:r>
        <w:rPr>
          <w:rFonts w:ascii="Times New Roman" w:hint="eastAsia"/>
          <w:kern w:val="2"/>
          <w:szCs w:val="21"/>
        </w:rPr>
        <w:t>适用于室外成蝇密度和种类的监测。</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A.1.2  器具</w:t>
      </w:r>
    </w:p>
    <w:p w:rsidR="00B84F82" w:rsidRDefault="00E77E50">
      <w:pPr>
        <w:spacing w:line="240" w:lineRule="auto"/>
        <w:ind w:firstLineChars="200" w:firstLine="420"/>
        <w:rPr>
          <w:rFonts w:ascii="宋体" w:hAnsi="宋体" w:cs="宋体"/>
        </w:rPr>
      </w:pPr>
      <w:r>
        <w:rPr>
          <w:rFonts w:ascii="宋体" w:hAnsi="宋体" w:cs="宋体" w:hint="eastAsia"/>
        </w:rPr>
        <w:t>捕蝇笼:直径为 250 mm,笼体高 400 mm,</w:t>
      </w:r>
      <w:proofErr w:type="gramStart"/>
      <w:r>
        <w:rPr>
          <w:rFonts w:ascii="宋体" w:hAnsi="宋体" w:cs="宋体" w:hint="eastAsia"/>
        </w:rPr>
        <w:t>笼脚高</w:t>
      </w:r>
      <w:proofErr w:type="gramEnd"/>
      <w:r>
        <w:rPr>
          <w:rFonts w:ascii="宋体" w:hAnsi="宋体" w:cs="宋体" w:hint="eastAsia"/>
        </w:rPr>
        <w:t xml:space="preserve"> 100 m～300 mm,圆锥</w:t>
      </w:r>
      <w:proofErr w:type="gramStart"/>
      <w:r>
        <w:rPr>
          <w:rFonts w:ascii="宋体" w:hAnsi="宋体" w:cs="宋体" w:hint="eastAsia"/>
        </w:rPr>
        <w:t>形芯高</w:t>
      </w:r>
      <w:proofErr w:type="gramEnd"/>
      <w:r>
        <w:rPr>
          <w:rFonts w:ascii="宋体" w:hAnsi="宋体" w:cs="宋体" w:hint="eastAsia"/>
        </w:rPr>
        <w:t xml:space="preserve"> 350 mm,顶口直径 25 mm。</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A.1.3  操作步骤</w:t>
      </w:r>
    </w:p>
    <w:p w:rsidR="00B84F82" w:rsidRDefault="00E77E50">
      <w:pPr>
        <w:spacing w:line="240" w:lineRule="auto"/>
        <w:ind w:firstLineChars="200" w:firstLine="420"/>
        <w:rPr>
          <w:rFonts w:ascii="宋体" w:hAnsi="宋体" w:cs="宋体"/>
        </w:rPr>
      </w:pPr>
      <w:r>
        <w:rPr>
          <w:rFonts w:ascii="宋体" w:hAnsi="宋体" w:cs="宋体" w:hint="eastAsia"/>
        </w:rPr>
        <w:t>每个捕蝇</w:t>
      </w:r>
      <w:proofErr w:type="gramStart"/>
      <w:r>
        <w:rPr>
          <w:rFonts w:ascii="宋体" w:hAnsi="宋体" w:cs="宋体" w:hint="eastAsia"/>
        </w:rPr>
        <w:t>笼</w:t>
      </w:r>
      <w:proofErr w:type="gramEnd"/>
      <w:r>
        <w:rPr>
          <w:rFonts w:ascii="宋体" w:hAnsi="宋体" w:cs="宋体" w:hint="eastAsia"/>
        </w:rPr>
        <w:t>诱饵盘内放置 50 g红糖、50 mL食醋及 50 mL水,或者按照监测目的采用其他诱饵。诱饵盘与捕蝇</w:t>
      </w:r>
      <w:proofErr w:type="gramStart"/>
      <w:r>
        <w:rPr>
          <w:rFonts w:ascii="宋体" w:hAnsi="宋体" w:cs="宋体" w:hint="eastAsia"/>
        </w:rPr>
        <w:t>笼</w:t>
      </w:r>
      <w:proofErr w:type="gramEnd"/>
      <w:r>
        <w:rPr>
          <w:rFonts w:ascii="宋体" w:hAnsi="宋体" w:cs="宋体" w:hint="eastAsia"/>
        </w:rPr>
        <w:t>下沿的间隙应不大于 20 mm。监测时间为上午 9 时到下午 3 时(或者按照监测目的设定监测时间)。</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A.1.4  密度计算</w:t>
      </w:r>
    </w:p>
    <w:p w:rsidR="00B84F82" w:rsidRDefault="00E77E50">
      <w:pPr>
        <w:pStyle w:val="affffffffb"/>
        <w:numPr>
          <w:ilvl w:val="0"/>
          <w:numId w:val="0"/>
        </w:numPr>
        <w:ind w:firstLineChars="200" w:firstLine="420"/>
        <w:rPr>
          <w:rFonts w:asciiTheme="minorEastAsia" w:eastAsiaTheme="minorEastAsia" w:hAnsiTheme="minorEastAsia"/>
        </w:rPr>
      </w:pPr>
      <w:r>
        <w:rPr>
          <w:rFonts w:asciiTheme="minorEastAsia" w:eastAsiaTheme="minorEastAsia" w:hAnsiTheme="minorEastAsia" w:hint="eastAsia"/>
        </w:rPr>
        <w:t>密度按公式（A.1）计算。</w:t>
      </w:r>
    </w:p>
    <w:p w:rsidR="00B84F82" w:rsidRDefault="00E77E50">
      <w:pPr>
        <w:pStyle w:val="affffffffb"/>
        <w:numPr>
          <w:ilvl w:val="0"/>
          <w:numId w:val="0"/>
        </w:numPr>
        <w:ind w:firstLineChars="200" w:firstLine="420"/>
        <w:jc w:val="right"/>
      </w:pPr>
      <w:r>
        <w:rPr>
          <w:rFonts w:hAnsi="宋体" w:cs="宋体" w:hint="eastAsia"/>
          <w:i/>
        </w:rPr>
        <w:t xml:space="preserve">  </w:t>
      </w:r>
      <m:oMath>
        <m:r>
          <w:rPr>
            <w:rFonts w:ascii="Cambria Math" w:hAnsi="Cambria Math"/>
            <w:kern w:val="2"/>
            <w:szCs w:val="21"/>
          </w:rPr>
          <m:t>D</m:t>
        </m:r>
        <m:r>
          <m:rPr>
            <m:sty m:val="p"/>
          </m:rPr>
          <w:rPr>
            <w:rFonts w:ascii="Cambria Math" w:hAnsi="Cambria Math" w:hint="eastAsia"/>
            <w:kern w:val="2"/>
            <w:szCs w:val="21"/>
          </w:rPr>
          <m:t>=</m:t>
        </m:r>
        <m:f>
          <m:fPr>
            <m:ctrlPr>
              <w:rPr>
                <w:rFonts w:ascii="Cambria Math" w:hAnsi="Cambria Math"/>
                <w:kern w:val="2"/>
                <w:szCs w:val="21"/>
              </w:rPr>
            </m:ctrlPr>
          </m:fPr>
          <m:num>
            <m:sSub>
              <m:sSubPr>
                <m:ctrlPr>
                  <w:rPr>
                    <w:rFonts w:ascii="Cambria Math" w:hAnsi="Cambria Math"/>
                    <w:kern w:val="2"/>
                    <w:szCs w:val="21"/>
                  </w:rPr>
                </m:ctrlPr>
              </m:sSubPr>
              <m:e>
                <m:r>
                  <w:rPr>
                    <w:rFonts w:ascii="Cambria Math" w:hAnsi="Cambria Math" w:hint="eastAsia"/>
                    <w:kern w:val="2"/>
                    <w:szCs w:val="21"/>
                  </w:rPr>
                  <m:t>N</m:t>
                </m:r>
              </m:e>
              <m:sub>
                <m:r>
                  <w:rPr>
                    <w:rFonts w:ascii="Cambria Math" w:hAnsi="Cambria Math"/>
                    <w:kern w:val="2"/>
                    <w:szCs w:val="21"/>
                  </w:rPr>
                  <m:t>f</m:t>
                </m:r>
              </m:sub>
            </m:sSub>
          </m:num>
          <m:den>
            <m:sSub>
              <m:sSubPr>
                <m:ctrlPr>
                  <w:rPr>
                    <w:rFonts w:ascii="Cambria Math" w:hAnsi="Cambria Math"/>
                    <w:kern w:val="2"/>
                    <w:szCs w:val="21"/>
                  </w:rPr>
                </m:ctrlPr>
              </m:sSubPr>
              <m:e>
                <m:r>
                  <w:rPr>
                    <w:rFonts w:ascii="Cambria Math" w:hAnsi="Cambria Math" w:hint="eastAsia"/>
                    <w:kern w:val="2"/>
                    <w:szCs w:val="21"/>
                  </w:rPr>
                  <m:t>N</m:t>
                </m:r>
              </m:e>
              <m:sub>
                <m:r>
                  <w:rPr>
                    <w:rFonts w:ascii="Cambria Math" w:hAnsi="Cambria Math"/>
                    <w:kern w:val="2"/>
                    <w:szCs w:val="21"/>
                  </w:rPr>
                  <m:t>t</m:t>
                </m:r>
              </m:sub>
            </m:sSub>
            <m:r>
              <m:rPr>
                <m:sty m:val="p"/>
              </m:rPr>
              <w:rPr>
                <w:rFonts w:ascii="Cambria Math" w:hAnsi="Cambria Math" w:hint="eastAsia"/>
                <w:kern w:val="2"/>
                <w:szCs w:val="21"/>
              </w:rPr>
              <m:t>×</m:t>
            </m:r>
            <m:r>
              <w:rPr>
                <w:rFonts w:ascii="Cambria Math" w:hAnsi="Cambria Math" w:hint="eastAsia"/>
                <w:kern w:val="2"/>
                <w:szCs w:val="21"/>
              </w:rPr>
              <m:t>T</m:t>
            </m:r>
          </m:den>
        </m:f>
      </m:oMath>
      <w:r>
        <w:rPr>
          <w:rFonts w:hint="eastAsia"/>
        </w:rPr>
        <w:t>..................................（A.1）</w:t>
      </w:r>
    </w:p>
    <w:p w:rsidR="00B84F82" w:rsidRDefault="00E77E50">
      <w:pPr>
        <w:widowControl/>
        <w:spacing w:line="240" w:lineRule="auto"/>
        <w:ind w:firstLineChars="200" w:firstLine="420"/>
        <w:jc w:val="left"/>
      </w:pPr>
      <w:r>
        <w:rPr>
          <w:rFonts w:ascii="宋体" w:hAnsi="宋体" w:cs="宋体" w:hint="eastAsia"/>
          <w:kern w:val="0"/>
        </w:rPr>
        <w:t>式中：</w:t>
      </w:r>
    </w:p>
    <w:p w:rsidR="00B84F82" w:rsidRDefault="00E77E50">
      <w:pPr>
        <w:pStyle w:val="affffffffb"/>
        <w:numPr>
          <w:ilvl w:val="0"/>
          <w:numId w:val="0"/>
        </w:numPr>
        <w:ind w:firstLineChars="200" w:firstLine="420"/>
        <w:rPr>
          <w:rFonts w:hAnsi="宋体" w:cs="宋体"/>
          <w:szCs w:val="21"/>
        </w:rPr>
      </w:pPr>
      <w:r>
        <w:rPr>
          <w:rFonts w:hAnsi="宋体" w:cs="宋体" w:hint="eastAsia"/>
          <w:i/>
          <w:szCs w:val="21"/>
        </w:rPr>
        <w:t>D</w:t>
      </w:r>
      <w:r>
        <w:rPr>
          <w:rFonts w:hAnsi="宋体" w:cs="宋体" w:hint="eastAsia"/>
          <w:szCs w:val="21"/>
        </w:rPr>
        <w:t>——蝇类密度,单位</w:t>
      </w:r>
      <w:proofErr w:type="gramStart"/>
      <w:r>
        <w:rPr>
          <w:rFonts w:hAnsi="宋体" w:cs="宋体" w:hint="eastAsia"/>
          <w:szCs w:val="21"/>
        </w:rPr>
        <w:t>为只每笼</w:t>
      </w:r>
      <w:proofErr w:type="gramEnd"/>
      <w:r>
        <w:rPr>
          <w:rFonts w:hAnsi="宋体" w:cs="宋体" w:hint="eastAsia"/>
          <w:szCs w:val="21"/>
        </w:rPr>
        <w:t>时[只/(笼·h)]；</w:t>
      </w:r>
    </w:p>
    <w:p w:rsidR="00B84F82" w:rsidRDefault="00E77E50">
      <w:pPr>
        <w:pStyle w:val="affffffffb"/>
        <w:numPr>
          <w:ilvl w:val="0"/>
          <w:numId w:val="0"/>
        </w:numPr>
        <w:ind w:firstLineChars="200" w:firstLine="420"/>
        <w:rPr>
          <w:rFonts w:hAnsi="宋体" w:cs="宋体"/>
          <w:szCs w:val="21"/>
        </w:rPr>
      </w:pPr>
      <w:proofErr w:type="spellStart"/>
      <w:r>
        <w:rPr>
          <w:rFonts w:hAnsi="宋体" w:cs="宋体" w:hint="eastAsia"/>
          <w:i/>
          <w:szCs w:val="21"/>
        </w:rPr>
        <w:t>N</w:t>
      </w:r>
      <w:r>
        <w:rPr>
          <w:rFonts w:hAnsi="宋体" w:cs="宋体" w:hint="eastAsia"/>
          <w:szCs w:val="21"/>
          <w:vertAlign w:val="subscript"/>
        </w:rPr>
        <w:t>f</w:t>
      </w:r>
      <w:proofErr w:type="spellEnd"/>
      <w:r>
        <w:rPr>
          <w:rFonts w:hAnsi="宋体" w:cs="宋体" w:hint="eastAsia"/>
          <w:szCs w:val="21"/>
        </w:rPr>
        <w:t>——捕获</w:t>
      </w:r>
      <w:proofErr w:type="gramStart"/>
      <w:r>
        <w:rPr>
          <w:rFonts w:hAnsi="宋体" w:cs="宋体" w:hint="eastAsia"/>
          <w:szCs w:val="21"/>
        </w:rPr>
        <w:t>蝇</w:t>
      </w:r>
      <w:proofErr w:type="gramEnd"/>
      <w:r>
        <w:rPr>
          <w:rFonts w:hAnsi="宋体" w:cs="宋体" w:hint="eastAsia"/>
          <w:szCs w:val="21"/>
        </w:rPr>
        <w:t>总数，单位为只；</w:t>
      </w:r>
    </w:p>
    <w:p w:rsidR="00B84F82" w:rsidRDefault="00E77E50">
      <w:pPr>
        <w:pStyle w:val="affffffffb"/>
        <w:numPr>
          <w:ilvl w:val="0"/>
          <w:numId w:val="0"/>
        </w:numPr>
        <w:ind w:firstLineChars="200" w:firstLine="420"/>
        <w:rPr>
          <w:rFonts w:hAnsi="宋体" w:cs="宋体"/>
          <w:szCs w:val="21"/>
        </w:rPr>
      </w:pPr>
      <w:proofErr w:type="spellStart"/>
      <w:r>
        <w:rPr>
          <w:rFonts w:hAnsi="宋体" w:cs="宋体" w:hint="eastAsia"/>
          <w:i/>
          <w:szCs w:val="21"/>
        </w:rPr>
        <w:t>N</w:t>
      </w:r>
      <w:r>
        <w:rPr>
          <w:rFonts w:hAnsi="宋体" w:cs="宋体" w:hint="eastAsia"/>
          <w:szCs w:val="21"/>
          <w:vertAlign w:val="subscript"/>
        </w:rPr>
        <w:t>t</w:t>
      </w:r>
      <w:proofErr w:type="spellEnd"/>
      <w:r>
        <w:rPr>
          <w:rFonts w:hAnsi="宋体" w:cs="宋体" w:hint="eastAsia"/>
          <w:szCs w:val="21"/>
        </w:rPr>
        <w:t>——投放捕蝇笼数，单位为笼；</w:t>
      </w:r>
    </w:p>
    <w:p w:rsidR="00B84F82" w:rsidRDefault="00E77E50">
      <w:pPr>
        <w:pStyle w:val="affffffffb"/>
        <w:numPr>
          <w:ilvl w:val="0"/>
          <w:numId w:val="0"/>
        </w:numPr>
        <w:ind w:firstLineChars="200" w:firstLine="420"/>
        <w:rPr>
          <w:rFonts w:asciiTheme="minorEastAsia" w:eastAsiaTheme="minorEastAsia" w:hAnsiTheme="minorEastAsia"/>
          <w:szCs w:val="21"/>
        </w:rPr>
      </w:pPr>
      <w:r>
        <w:rPr>
          <w:rFonts w:hAnsi="宋体" w:cs="宋体" w:hint="eastAsia"/>
          <w:i/>
          <w:iCs/>
          <w:szCs w:val="21"/>
        </w:rPr>
        <w:t>T</w:t>
      </w:r>
      <w:r>
        <w:rPr>
          <w:rFonts w:hAnsi="宋体" w:cs="宋体" w:hint="eastAsia"/>
          <w:szCs w:val="21"/>
        </w:rPr>
        <w:t>—</w:t>
      </w:r>
      <w:r>
        <w:rPr>
          <w:rFonts w:asciiTheme="minorEastAsia" w:eastAsiaTheme="minorEastAsia" w:hAnsiTheme="minorEastAsia" w:hint="eastAsia"/>
          <w:szCs w:val="21"/>
        </w:rPr>
        <w:t>—监测时间,单位为小时(h）。</w:t>
      </w:r>
    </w:p>
    <w:p w:rsidR="00B84F82" w:rsidRDefault="00E77E50">
      <w:pPr>
        <w:pStyle w:val="affffffffb"/>
        <w:numPr>
          <w:ilvl w:val="0"/>
          <w:numId w:val="0"/>
        </w:numPr>
        <w:spacing w:beforeLines="50" w:before="156" w:afterLines="50" w:after="156"/>
        <w:rPr>
          <w:rFonts w:ascii="黑体" w:eastAsia="黑体" w:hAnsi="黑体" w:cs="黑体"/>
        </w:rPr>
      </w:pPr>
      <w:r>
        <w:rPr>
          <w:rFonts w:ascii="黑体" w:eastAsia="黑体" w:hAnsi="黑体" w:cs="黑体" w:hint="eastAsia"/>
        </w:rPr>
        <w:t>A.2  成蝇目测法</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A.2.1  适用范围</w:t>
      </w:r>
    </w:p>
    <w:p w:rsidR="00B84F82" w:rsidRDefault="00E77E50">
      <w:pPr>
        <w:spacing w:line="240" w:lineRule="auto"/>
        <w:ind w:firstLineChars="200" w:firstLine="420"/>
        <w:rPr>
          <w:rFonts w:ascii="宋体" w:hAnsi="宋体" w:cs="宋体"/>
        </w:rPr>
      </w:pPr>
      <w:r>
        <w:rPr>
          <w:rFonts w:ascii="宋体" w:hAnsi="宋体" w:cs="宋体" w:hint="eastAsia"/>
        </w:rPr>
        <w:t>适用于室内成蝇侵害率和密度的监测。</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A.2.2  操作步骤</w:t>
      </w:r>
    </w:p>
    <w:p w:rsidR="00B84F82" w:rsidRDefault="00E77E50">
      <w:pPr>
        <w:spacing w:line="240" w:lineRule="auto"/>
        <w:ind w:firstLineChars="200" w:firstLine="420"/>
        <w:rPr>
          <w:rFonts w:ascii="宋体" w:hAnsi="宋体" w:cs="宋体"/>
        </w:rPr>
      </w:pPr>
      <w:r>
        <w:rPr>
          <w:rFonts w:ascii="宋体" w:hAnsi="宋体" w:cs="宋体" w:hint="eastAsia"/>
        </w:rPr>
        <w:t>监测人员目测计数、记录监测标准间数、阳性标准间数和每一间内的蝇数。</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A.2.3  密度计算</w:t>
      </w:r>
    </w:p>
    <w:p w:rsidR="00B84F82" w:rsidRDefault="00E77E50">
      <w:pPr>
        <w:spacing w:line="240" w:lineRule="auto"/>
        <w:ind w:firstLineChars="200" w:firstLine="420"/>
        <w:rPr>
          <w:rFonts w:asciiTheme="minorEastAsia" w:eastAsiaTheme="minorEastAsia" w:hAnsiTheme="minorEastAsia"/>
        </w:rPr>
      </w:pPr>
      <w:r>
        <w:rPr>
          <w:rFonts w:ascii="宋体" w:hAnsi="宋体" w:cs="宋体" w:hint="eastAsia"/>
        </w:rPr>
        <w:t>成蝇侵害率按</w:t>
      </w:r>
      <w:r>
        <w:rPr>
          <w:rFonts w:asciiTheme="minorEastAsia" w:eastAsiaTheme="minorEastAsia" w:hAnsiTheme="minorEastAsia" w:hint="eastAsia"/>
        </w:rPr>
        <w:t>公式（A.2）计算。</w:t>
      </w:r>
    </w:p>
    <w:p w:rsidR="00B84F82" w:rsidRDefault="00E77E50">
      <w:pPr>
        <w:pStyle w:val="affffffffb"/>
        <w:numPr>
          <w:ilvl w:val="0"/>
          <w:numId w:val="0"/>
        </w:numPr>
        <w:ind w:firstLineChars="200" w:firstLine="420"/>
        <w:jc w:val="right"/>
      </w:pPr>
      <w:r>
        <w:rPr>
          <w:rFonts w:hAnsi="宋体" w:cs="宋体" w:hint="eastAsia"/>
          <w:i/>
        </w:rPr>
        <w:t xml:space="preserve">  </w:t>
      </w:r>
      <m:oMath>
        <m:r>
          <w:rPr>
            <w:rFonts w:ascii="Cambria Math" w:hAnsi="Cambria Math" w:hint="eastAsia"/>
            <w:kern w:val="2"/>
            <w:szCs w:val="21"/>
          </w:rPr>
          <m:t>D</m:t>
        </m:r>
        <m:r>
          <m:rPr>
            <m:sty m:val="p"/>
          </m:rPr>
          <w:rPr>
            <w:rFonts w:ascii="Cambria Math" w:hAnsi="Cambria Math" w:hint="eastAsia"/>
            <w:kern w:val="2"/>
            <w:szCs w:val="21"/>
          </w:rPr>
          <m:t>=</m:t>
        </m:r>
        <m:f>
          <m:fPr>
            <m:ctrlPr>
              <w:rPr>
                <w:rFonts w:ascii="Cambria Math" w:hAnsi="Cambria Math"/>
                <w:kern w:val="2"/>
                <w:szCs w:val="21"/>
              </w:rPr>
            </m:ctrlPr>
          </m:fPr>
          <m:num>
            <m:sSub>
              <m:sSubPr>
                <m:ctrlPr>
                  <w:rPr>
                    <w:rFonts w:ascii="Cambria Math" w:hAnsi="Cambria Math"/>
                    <w:kern w:val="2"/>
                    <w:szCs w:val="21"/>
                  </w:rPr>
                </m:ctrlPr>
              </m:sSubPr>
              <m:e>
                <m:r>
                  <w:rPr>
                    <w:rFonts w:ascii="Cambria Math" w:hAnsi="Cambria Math" w:hint="eastAsia"/>
                    <w:kern w:val="2"/>
                    <w:szCs w:val="21"/>
                  </w:rPr>
                  <m:t>N</m:t>
                </m:r>
              </m:e>
              <m:sub>
                <m:r>
                  <w:rPr>
                    <w:rFonts w:ascii="Cambria Math" w:hAnsi="Cambria Math"/>
                    <w:kern w:val="2"/>
                    <w:szCs w:val="21"/>
                  </w:rPr>
                  <m:t>p</m:t>
                </m:r>
              </m:sub>
            </m:sSub>
          </m:num>
          <m:den>
            <m:sSub>
              <m:sSubPr>
                <m:ctrlPr>
                  <w:rPr>
                    <w:rFonts w:ascii="Cambria Math" w:hAnsi="Cambria Math"/>
                    <w:kern w:val="2"/>
                    <w:szCs w:val="21"/>
                  </w:rPr>
                </m:ctrlPr>
              </m:sSubPr>
              <m:e>
                <m:r>
                  <w:rPr>
                    <w:rFonts w:ascii="Cambria Math" w:hAnsi="Cambria Math" w:hint="eastAsia"/>
                    <w:kern w:val="2"/>
                    <w:szCs w:val="21"/>
                  </w:rPr>
                  <m:t>N</m:t>
                </m:r>
              </m:e>
              <m:sub>
                <m:r>
                  <w:rPr>
                    <w:rFonts w:ascii="Cambria Math" w:hAnsi="Cambria Math"/>
                    <w:kern w:val="2"/>
                    <w:szCs w:val="21"/>
                  </w:rPr>
                  <m:t>t</m:t>
                </m:r>
              </m:sub>
            </m:sSub>
          </m:den>
        </m:f>
        <m:r>
          <m:rPr>
            <m:sty m:val="p"/>
          </m:rPr>
          <w:rPr>
            <w:rFonts w:ascii="Cambria Math" w:hAnsi="Cambria Math" w:hint="eastAsia"/>
            <w:kern w:val="2"/>
            <w:szCs w:val="21"/>
          </w:rPr>
          <m:t>×</m:t>
        </m:r>
        <m:r>
          <m:rPr>
            <m:sty m:val="p"/>
          </m:rPr>
          <w:rPr>
            <w:rFonts w:ascii="Cambria Math" w:hAnsi="Cambria Math"/>
            <w:kern w:val="2"/>
            <w:szCs w:val="21"/>
          </w:rPr>
          <m:t>100%</m:t>
        </m:r>
      </m:oMath>
      <w:r>
        <w:rPr>
          <w:rFonts w:hint="eastAsia"/>
        </w:rPr>
        <w:t>................................（</w:t>
      </w:r>
      <w:r>
        <w:rPr>
          <w:rFonts w:asciiTheme="minorEastAsia" w:eastAsiaTheme="minorEastAsia" w:hAnsiTheme="minorEastAsia" w:hint="eastAsia"/>
        </w:rPr>
        <w:t>A.2</w:t>
      </w:r>
      <w:r>
        <w:rPr>
          <w:rFonts w:hint="eastAsia"/>
        </w:rPr>
        <w:t>）</w:t>
      </w:r>
    </w:p>
    <w:p w:rsidR="00B84F82" w:rsidRDefault="00E77E50">
      <w:pPr>
        <w:widowControl/>
        <w:spacing w:line="240" w:lineRule="auto"/>
        <w:ind w:firstLineChars="200" w:firstLine="420"/>
        <w:jc w:val="left"/>
        <w:rPr>
          <w:rFonts w:ascii="宋体" w:hAnsi="宋体" w:cs="宋体"/>
          <w:kern w:val="0"/>
        </w:rPr>
      </w:pPr>
      <w:r>
        <w:rPr>
          <w:rFonts w:ascii="宋体" w:hAnsi="宋体" w:cs="宋体" w:hint="eastAsia"/>
          <w:kern w:val="0"/>
        </w:rPr>
        <w:t>式中：</w:t>
      </w:r>
    </w:p>
    <w:p w:rsidR="00B84F82" w:rsidRDefault="0031306D">
      <w:pPr>
        <w:pStyle w:val="affffffffb"/>
        <w:numPr>
          <w:ilvl w:val="0"/>
          <w:numId w:val="0"/>
        </w:numPr>
        <w:ind w:firstLineChars="200" w:firstLine="420"/>
        <w:rPr>
          <w:rFonts w:hAnsi="宋体" w:cs="宋体"/>
        </w:rPr>
      </w:pPr>
      <w:r>
        <w:rPr>
          <w:rFonts w:hAnsi="宋体" w:cs="宋体" w:hint="eastAsia"/>
          <w:i/>
        </w:rPr>
        <w:t>D</w:t>
      </w:r>
      <w:r w:rsidR="00E77E50">
        <w:rPr>
          <w:rFonts w:hAnsi="宋体" w:cs="宋体" w:hint="eastAsia"/>
        </w:rPr>
        <w:t>——侵害率；</w:t>
      </w:r>
    </w:p>
    <w:p w:rsidR="00B84F82" w:rsidRDefault="00E77E50">
      <w:pPr>
        <w:pStyle w:val="affffffffb"/>
        <w:numPr>
          <w:ilvl w:val="0"/>
          <w:numId w:val="0"/>
        </w:numPr>
        <w:ind w:firstLineChars="200" w:firstLine="420"/>
        <w:rPr>
          <w:rFonts w:hAnsi="宋体" w:cs="宋体"/>
        </w:rPr>
      </w:pPr>
      <w:proofErr w:type="spellStart"/>
      <w:r>
        <w:rPr>
          <w:rFonts w:hAnsi="宋体" w:cs="宋体" w:hint="eastAsia"/>
          <w:i/>
        </w:rPr>
        <w:t>N</w:t>
      </w:r>
      <w:r>
        <w:rPr>
          <w:rFonts w:hAnsi="宋体" w:cs="宋体" w:hint="eastAsia"/>
          <w:vertAlign w:val="subscript"/>
        </w:rPr>
        <w:t>p</w:t>
      </w:r>
      <w:proofErr w:type="spellEnd"/>
      <w:r>
        <w:rPr>
          <w:rFonts w:hAnsi="宋体" w:cs="宋体" w:hint="eastAsia"/>
        </w:rPr>
        <w:t>——有蝇房间数，单位为间；</w:t>
      </w:r>
    </w:p>
    <w:p w:rsidR="00B84F82" w:rsidRDefault="00E77E50">
      <w:pPr>
        <w:pStyle w:val="affffffffb"/>
        <w:numPr>
          <w:ilvl w:val="0"/>
          <w:numId w:val="0"/>
        </w:numPr>
        <w:ind w:firstLineChars="200" w:firstLine="420"/>
        <w:rPr>
          <w:rFonts w:hAnsi="宋体" w:cs="宋体"/>
        </w:rPr>
      </w:pPr>
      <w:proofErr w:type="spellStart"/>
      <w:r>
        <w:rPr>
          <w:rFonts w:hAnsi="宋体" w:cs="宋体" w:hint="eastAsia"/>
          <w:i/>
        </w:rPr>
        <w:t>N</w:t>
      </w:r>
      <w:r>
        <w:rPr>
          <w:rFonts w:hAnsi="宋体" w:cs="宋体" w:hint="eastAsia"/>
          <w:vertAlign w:val="subscript"/>
        </w:rPr>
        <w:t>t</w:t>
      </w:r>
      <w:proofErr w:type="spellEnd"/>
      <w:r>
        <w:rPr>
          <w:rFonts w:hAnsi="宋体" w:cs="宋体" w:hint="eastAsia"/>
        </w:rPr>
        <w:t>——监测房间数，单位为间。</w:t>
      </w:r>
    </w:p>
    <w:p w:rsidR="00B84F82" w:rsidRDefault="00E77E50">
      <w:pPr>
        <w:pStyle w:val="affffffffb"/>
        <w:numPr>
          <w:ilvl w:val="0"/>
          <w:numId w:val="0"/>
        </w:numPr>
        <w:ind w:firstLineChars="200" w:firstLine="420"/>
        <w:rPr>
          <w:rFonts w:eastAsiaTheme="minorEastAsia" w:hAnsi="宋体" w:cs="宋体"/>
        </w:rPr>
      </w:pPr>
      <w:proofErr w:type="gramStart"/>
      <w:r>
        <w:rPr>
          <w:rFonts w:hAnsi="宋体" w:cs="宋体" w:hint="eastAsia"/>
        </w:rPr>
        <w:lastRenderedPageBreak/>
        <w:t>蝇</w:t>
      </w:r>
      <w:proofErr w:type="gramEnd"/>
      <w:r>
        <w:rPr>
          <w:rFonts w:hAnsi="宋体" w:cs="宋体" w:hint="eastAsia"/>
        </w:rPr>
        <w:t>密度</w:t>
      </w:r>
      <w:r>
        <w:rPr>
          <w:rFonts w:asciiTheme="minorEastAsia" w:eastAsiaTheme="minorEastAsia" w:hAnsiTheme="minorEastAsia" w:hint="eastAsia"/>
        </w:rPr>
        <w:t>按公式</w:t>
      </w:r>
      <w:r>
        <w:rPr>
          <w:rFonts w:hAnsi="宋体" w:cs="宋体" w:hint="eastAsia"/>
        </w:rPr>
        <w:t>（</w:t>
      </w:r>
      <w:r>
        <w:rPr>
          <w:rFonts w:asciiTheme="minorEastAsia" w:eastAsiaTheme="minorEastAsia" w:hAnsiTheme="minorEastAsia" w:hint="eastAsia"/>
        </w:rPr>
        <w:t>A.3</w:t>
      </w:r>
      <w:r>
        <w:rPr>
          <w:rFonts w:hAnsi="宋体" w:cs="宋体" w:hint="eastAsia"/>
        </w:rPr>
        <w:t>）</w:t>
      </w:r>
      <w:r>
        <w:rPr>
          <w:rFonts w:asciiTheme="minorEastAsia" w:eastAsiaTheme="minorEastAsia" w:hAnsiTheme="minorEastAsia" w:hint="eastAsia"/>
        </w:rPr>
        <w:t>计算。</w:t>
      </w:r>
    </w:p>
    <w:p w:rsidR="00B84F82" w:rsidRDefault="00E77E50">
      <w:pPr>
        <w:pStyle w:val="affffffffb"/>
        <w:numPr>
          <w:ilvl w:val="0"/>
          <w:numId w:val="0"/>
        </w:numPr>
        <w:ind w:firstLineChars="1900" w:firstLine="3990"/>
        <w:jc w:val="right"/>
      </w:pPr>
      <w:bookmarkStart w:id="17" w:name="_Hlk163317178"/>
      <w:bookmarkStart w:id="18" w:name="_Hlk163316420"/>
      <m:oMath>
        <m:r>
          <w:rPr>
            <w:rFonts w:ascii="Cambria Math" w:hAnsi="Cambria Math"/>
            <w:kern w:val="2"/>
            <w:szCs w:val="21"/>
          </w:rPr>
          <m:t>D</m:t>
        </m:r>
        <m:r>
          <m:rPr>
            <m:sty m:val="p"/>
          </m:rPr>
          <w:rPr>
            <w:rFonts w:ascii="Cambria Math" w:hAnsi="Cambria Math" w:hint="eastAsia"/>
            <w:kern w:val="2"/>
            <w:szCs w:val="21"/>
          </w:rPr>
          <m:t>=</m:t>
        </m:r>
        <m:f>
          <m:fPr>
            <m:ctrlPr>
              <w:rPr>
                <w:rFonts w:ascii="Cambria Math" w:hAnsi="Cambria Math"/>
                <w:kern w:val="2"/>
                <w:szCs w:val="21"/>
              </w:rPr>
            </m:ctrlPr>
          </m:fPr>
          <m:num>
            <m:sSub>
              <m:sSubPr>
                <m:ctrlPr>
                  <w:rPr>
                    <w:rFonts w:ascii="Cambria Math" w:hAnsi="Cambria Math"/>
                    <w:kern w:val="2"/>
                    <w:szCs w:val="21"/>
                  </w:rPr>
                </m:ctrlPr>
              </m:sSubPr>
              <m:e>
                <m:r>
                  <w:rPr>
                    <w:rFonts w:ascii="Cambria Math" w:hAnsi="Cambria Math" w:hint="eastAsia"/>
                    <w:kern w:val="2"/>
                    <w:szCs w:val="21"/>
                  </w:rPr>
                  <m:t>N</m:t>
                </m:r>
              </m:e>
              <m:sub>
                <m:r>
                  <w:rPr>
                    <w:rFonts w:ascii="Cambria Math" w:hAnsi="Cambria Math"/>
                    <w:kern w:val="2"/>
                    <w:szCs w:val="21"/>
                  </w:rPr>
                  <m:t>f</m:t>
                </m:r>
              </m:sub>
            </m:sSub>
          </m:num>
          <m:den>
            <m:sSub>
              <m:sSubPr>
                <m:ctrlPr>
                  <w:rPr>
                    <w:rFonts w:ascii="Cambria Math" w:hAnsi="Cambria Math"/>
                    <w:kern w:val="2"/>
                    <w:szCs w:val="21"/>
                  </w:rPr>
                </m:ctrlPr>
              </m:sSubPr>
              <m:e>
                <m:r>
                  <w:rPr>
                    <w:rFonts w:ascii="Cambria Math" w:hAnsi="Cambria Math" w:hint="eastAsia"/>
                    <w:kern w:val="2"/>
                    <w:szCs w:val="21"/>
                  </w:rPr>
                  <m:t>N</m:t>
                </m:r>
              </m:e>
              <m:sub>
                <m:r>
                  <w:rPr>
                    <w:rFonts w:ascii="Cambria Math" w:hAnsi="Cambria Math"/>
                    <w:kern w:val="2"/>
                    <w:szCs w:val="21"/>
                  </w:rPr>
                  <m:t>p</m:t>
                </m:r>
              </m:sub>
            </m:sSub>
          </m:den>
        </m:f>
        <m:r>
          <m:rPr>
            <m:sty m:val="p"/>
          </m:rPr>
          <w:rPr>
            <w:rFonts w:ascii="Cambria Math" w:hAnsi="Cambria Math" w:hint="eastAsia"/>
            <w:kern w:val="2"/>
            <w:szCs w:val="21"/>
          </w:rPr>
          <m:t>×</m:t>
        </m:r>
        <m:r>
          <m:rPr>
            <m:sty m:val="p"/>
          </m:rPr>
          <w:rPr>
            <w:rFonts w:ascii="Cambria Math" w:hAnsi="Cambria Math"/>
            <w:kern w:val="2"/>
            <w:szCs w:val="21"/>
          </w:rPr>
          <m:t>100%</m:t>
        </m:r>
      </m:oMath>
      <w:bookmarkEnd w:id="17"/>
      <w:r>
        <w:rPr>
          <w:rFonts w:hAnsi="宋体" w:cs="宋体" w:hint="eastAsia"/>
        </w:rPr>
        <w:t>...</w:t>
      </w:r>
      <w:r>
        <w:rPr>
          <w:rFonts w:hint="eastAsia"/>
        </w:rPr>
        <w:t>..............................</w:t>
      </w:r>
      <w:bookmarkEnd w:id="18"/>
      <w:r>
        <w:rPr>
          <w:rFonts w:hint="eastAsia"/>
        </w:rPr>
        <w:t>（</w:t>
      </w:r>
      <w:r>
        <w:rPr>
          <w:rFonts w:asciiTheme="minorEastAsia" w:eastAsiaTheme="minorEastAsia" w:hAnsiTheme="minorEastAsia" w:hint="eastAsia"/>
        </w:rPr>
        <w:t>A.3</w:t>
      </w:r>
      <w:r>
        <w:rPr>
          <w:rFonts w:hint="eastAsia"/>
        </w:rPr>
        <w:t>）</w:t>
      </w:r>
    </w:p>
    <w:p w:rsidR="00B84F82" w:rsidRDefault="00E77E50">
      <w:pPr>
        <w:widowControl/>
        <w:spacing w:line="240" w:lineRule="auto"/>
        <w:ind w:firstLineChars="200" w:firstLine="420"/>
        <w:jc w:val="left"/>
        <w:rPr>
          <w:rFonts w:ascii="宋体" w:hAnsi="宋体" w:cs="宋体"/>
          <w:kern w:val="0"/>
        </w:rPr>
      </w:pPr>
      <w:r>
        <w:rPr>
          <w:rFonts w:ascii="宋体" w:hAnsi="宋体" w:cs="宋体" w:hint="eastAsia"/>
          <w:kern w:val="0"/>
        </w:rPr>
        <w:t>式中：</w:t>
      </w:r>
    </w:p>
    <w:p w:rsidR="00B84F82" w:rsidRDefault="00E77E50">
      <w:pPr>
        <w:pStyle w:val="affffffffb"/>
        <w:numPr>
          <w:ilvl w:val="0"/>
          <w:numId w:val="0"/>
        </w:numPr>
        <w:ind w:firstLineChars="200" w:firstLine="420"/>
        <w:rPr>
          <w:rFonts w:hAnsi="宋体" w:cs="宋体"/>
        </w:rPr>
      </w:pPr>
      <w:r>
        <w:rPr>
          <w:rFonts w:hAnsi="宋体" w:cs="宋体" w:hint="eastAsia"/>
          <w:i/>
        </w:rPr>
        <w:t>D</w:t>
      </w:r>
      <w:r>
        <w:rPr>
          <w:rFonts w:hAnsi="宋体" w:cs="宋体" w:hint="eastAsia"/>
        </w:rPr>
        <w:t>——</w:t>
      </w:r>
      <w:proofErr w:type="gramStart"/>
      <w:r>
        <w:rPr>
          <w:rFonts w:hAnsi="宋体" w:cs="宋体" w:hint="eastAsia"/>
        </w:rPr>
        <w:t>阳性间蝇密度</w:t>
      </w:r>
      <w:proofErr w:type="gramEnd"/>
      <w:r>
        <w:rPr>
          <w:rFonts w:hAnsi="宋体" w:cs="宋体" w:hint="eastAsia"/>
        </w:rPr>
        <w:t>，单位为只每间(只/间)；</w:t>
      </w:r>
    </w:p>
    <w:p w:rsidR="00B84F82" w:rsidRDefault="00E77E50">
      <w:pPr>
        <w:pStyle w:val="affffffffb"/>
        <w:numPr>
          <w:ilvl w:val="0"/>
          <w:numId w:val="0"/>
        </w:numPr>
        <w:ind w:firstLineChars="200" w:firstLine="420"/>
        <w:rPr>
          <w:rFonts w:hAnsi="宋体" w:cs="宋体"/>
        </w:rPr>
      </w:pPr>
      <w:proofErr w:type="spellStart"/>
      <w:r>
        <w:rPr>
          <w:rFonts w:hAnsi="宋体" w:cs="宋体" w:hint="eastAsia"/>
          <w:i/>
        </w:rPr>
        <w:t>N</w:t>
      </w:r>
      <w:r>
        <w:rPr>
          <w:rFonts w:hAnsi="宋体" w:cs="宋体" w:hint="eastAsia"/>
          <w:vertAlign w:val="subscript"/>
        </w:rPr>
        <w:t>f</w:t>
      </w:r>
      <w:proofErr w:type="spellEnd"/>
      <w:r>
        <w:rPr>
          <w:rFonts w:hAnsi="宋体" w:cs="宋体" w:hint="eastAsia"/>
        </w:rPr>
        <w:t>——</w:t>
      </w:r>
      <w:proofErr w:type="gramStart"/>
      <w:r>
        <w:rPr>
          <w:rFonts w:hAnsi="宋体" w:cs="宋体" w:hint="eastAsia"/>
        </w:rPr>
        <w:t>蝇</w:t>
      </w:r>
      <w:proofErr w:type="gramEnd"/>
      <w:r>
        <w:rPr>
          <w:rFonts w:hAnsi="宋体" w:cs="宋体" w:hint="eastAsia"/>
        </w:rPr>
        <w:t>总数，单位为只；</w:t>
      </w:r>
    </w:p>
    <w:p w:rsidR="00B84F82" w:rsidRDefault="00E77E50">
      <w:pPr>
        <w:pStyle w:val="affffffffb"/>
        <w:numPr>
          <w:ilvl w:val="0"/>
          <w:numId w:val="0"/>
        </w:numPr>
        <w:ind w:firstLineChars="200" w:firstLine="420"/>
        <w:rPr>
          <w:rFonts w:hAnsi="宋体" w:cs="宋体"/>
        </w:rPr>
      </w:pPr>
      <w:proofErr w:type="spellStart"/>
      <w:r>
        <w:rPr>
          <w:rFonts w:hAnsi="宋体" w:cs="宋体" w:hint="eastAsia"/>
          <w:i/>
        </w:rPr>
        <w:t>N</w:t>
      </w:r>
      <w:r>
        <w:rPr>
          <w:rFonts w:hAnsi="宋体" w:cs="宋体" w:hint="eastAsia"/>
          <w:vertAlign w:val="subscript"/>
        </w:rPr>
        <w:t>p</w:t>
      </w:r>
      <w:proofErr w:type="spellEnd"/>
      <w:r>
        <w:rPr>
          <w:rFonts w:hAnsi="宋体" w:cs="宋体" w:hint="eastAsia"/>
        </w:rPr>
        <w:t>——有蝇房间数，单位为间。</w:t>
      </w:r>
    </w:p>
    <w:p w:rsidR="00B84F82" w:rsidRDefault="00E77E50">
      <w:pPr>
        <w:pStyle w:val="affffffffb"/>
        <w:numPr>
          <w:ilvl w:val="0"/>
          <w:numId w:val="0"/>
        </w:numPr>
        <w:spacing w:beforeLines="50" w:before="156" w:afterLines="50" w:after="156"/>
        <w:rPr>
          <w:rFonts w:ascii="黑体" w:eastAsia="黑体" w:hAnsi="黑体" w:cs="黑体"/>
        </w:rPr>
      </w:pPr>
      <w:r>
        <w:rPr>
          <w:rFonts w:ascii="黑体" w:eastAsia="黑体" w:hAnsi="黑体" w:cs="黑体" w:hint="eastAsia"/>
        </w:rPr>
        <w:t>A.3  幼虫目测法</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A.3.1  适用范围</w:t>
      </w:r>
    </w:p>
    <w:p w:rsidR="00B84F82" w:rsidRDefault="00E77E50">
      <w:pPr>
        <w:spacing w:line="240" w:lineRule="auto"/>
        <w:ind w:firstLineChars="200" w:firstLine="420"/>
        <w:rPr>
          <w:rFonts w:asciiTheme="minorEastAsia" w:eastAsiaTheme="minorEastAsia" w:hAnsiTheme="minorEastAsia"/>
          <w:kern w:val="0"/>
          <w:szCs w:val="20"/>
        </w:rPr>
      </w:pPr>
      <w:r>
        <w:rPr>
          <w:rFonts w:asciiTheme="minorEastAsia" w:eastAsiaTheme="minorEastAsia" w:hAnsiTheme="minorEastAsia" w:hint="eastAsia"/>
          <w:kern w:val="0"/>
          <w:szCs w:val="20"/>
        </w:rPr>
        <w:t>适用于蝇类幼虫孳生率及孳生密度的监测。</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A.3.2  操作步骤</w:t>
      </w:r>
    </w:p>
    <w:p w:rsidR="00B84F82" w:rsidRDefault="00E77E50">
      <w:pPr>
        <w:spacing w:line="240" w:lineRule="auto"/>
        <w:ind w:firstLineChars="200" w:firstLine="420"/>
        <w:rPr>
          <w:rFonts w:ascii="宋体" w:hAnsi="宋体" w:cs="宋体"/>
        </w:rPr>
      </w:pPr>
      <w:r>
        <w:rPr>
          <w:rFonts w:ascii="宋体" w:hAnsi="宋体" w:cs="宋体" w:hint="eastAsia"/>
        </w:rPr>
        <w:t>调查蝇类的孳生地,检查孳生物内有无蝇类活幼虫和</w:t>
      </w:r>
      <w:proofErr w:type="gramStart"/>
      <w:r>
        <w:rPr>
          <w:rFonts w:ascii="宋体" w:hAnsi="宋体" w:cs="宋体" w:hint="eastAsia"/>
        </w:rPr>
        <w:t>蛹孳生</w:t>
      </w:r>
      <w:proofErr w:type="gramEnd"/>
      <w:r>
        <w:rPr>
          <w:rFonts w:ascii="宋体" w:hAnsi="宋体" w:cs="宋体" w:hint="eastAsia"/>
        </w:rPr>
        <w:t>。记录检查的孳生物数</w:t>
      </w:r>
      <w:r w:rsidR="0003405A">
        <w:rPr>
          <w:rFonts w:ascii="宋体" w:hAnsi="宋体" w:cs="宋体" w:hint="eastAsia"/>
        </w:rPr>
        <w:t>和</w:t>
      </w:r>
      <w:r>
        <w:rPr>
          <w:rFonts w:ascii="宋体" w:hAnsi="宋体" w:cs="宋体" w:hint="eastAsia"/>
        </w:rPr>
        <w:t>阳性孳生物数。</w:t>
      </w:r>
    </w:p>
    <w:p w:rsidR="00B84F82" w:rsidRDefault="00E77E50">
      <w:pPr>
        <w:spacing w:beforeLines="50" w:before="156" w:afterLines="50" w:after="156" w:line="240" w:lineRule="auto"/>
        <w:rPr>
          <w:rFonts w:ascii="黑体" w:eastAsia="黑体" w:hAnsi="黑体" w:cs="黑体"/>
        </w:rPr>
      </w:pPr>
      <w:r>
        <w:rPr>
          <w:rFonts w:ascii="黑体" w:eastAsia="黑体" w:hAnsi="黑体" w:cs="黑体" w:hint="eastAsia"/>
        </w:rPr>
        <w:t>A.3.3  密度计算</w:t>
      </w:r>
    </w:p>
    <w:p w:rsidR="00B84F82" w:rsidRDefault="00E77E50">
      <w:pPr>
        <w:spacing w:line="240" w:lineRule="auto"/>
        <w:ind w:firstLineChars="200" w:firstLine="420"/>
        <w:rPr>
          <w:rFonts w:ascii="宋体" w:hAnsi="宋体" w:cs="宋体"/>
        </w:rPr>
      </w:pPr>
      <w:r>
        <w:rPr>
          <w:rFonts w:ascii="宋体" w:hAnsi="宋体" w:cs="宋体" w:hint="eastAsia"/>
        </w:rPr>
        <w:t>蝇类幼虫孳生率按</w:t>
      </w:r>
      <w:r>
        <w:rPr>
          <w:rFonts w:asciiTheme="minorEastAsia" w:eastAsiaTheme="minorEastAsia" w:hAnsiTheme="minorEastAsia" w:hint="eastAsia"/>
        </w:rPr>
        <w:t>公式</w:t>
      </w:r>
      <w:r>
        <w:rPr>
          <w:rFonts w:ascii="宋体" w:hAnsi="宋体" w:cs="宋体" w:hint="eastAsia"/>
        </w:rPr>
        <w:t>（A.4）</w:t>
      </w:r>
      <w:r>
        <w:rPr>
          <w:rFonts w:asciiTheme="minorEastAsia" w:eastAsiaTheme="minorEastAsia" w:hAnsiTheme="minorEastAsia" w:hint="eastAsia"/>
        </w:rPr>
        <w:t>计算</w:t>
      </w:r>
      <w:r>
        <w:rPr>
          <w:rFonts w:ascii="宋体" w:hAnsi="宋体" w:cs="宋体" w:hint="eastAsia"/>
        </w:rPr>
        <w:t>。</w:t>
      </w:r>
    </w:p>
    <w:p w:rsidR="00B84F82" w:rsidRDefault="0031306D">
      <w:pPr>
        <w:pStyle w:val="affffffffb"/>
        <w:numPr>
          <w:ilvl w:val="0"/>
          <w:numId w:val="0"/>
        </w:numPr>
        <w:ind w:firstLineChars="1900" w:firstLine="3990"/>
        <w:jc w:val="right"/>
        <w:rPr>
          <w:rFonts w:hAnsi="宋体" w:cs="宋体"/>
        </w:rPr>
      </w:pPr>
      <m:oMath>
        <m:r>
          <w:rPr>
            <w:rFonts w:ascii="Cambria Math" w:hAnsi="Cambria Math" w:hint="eastAsia"/>
            <w:kern w:val="2"/>
            <w:szCs w:val="21"/>
          </w:rPr>
          <m:t>D</m:t>
        </m:r>
        <m:r>
          <m:rPr>
            <m:sty m:val="p"/>
          </m:rPr>
          <w:rPr>
            <w:rFonts w:ascii="Cambria Math" w:hAnsi="Cambria Math" w:hint="eastAsia"/>
            <w:kern w:val="2"/>
            <w:szCs w:val="21"/>
          </w:rPr>
          <m:t>=</m:t>
        </m:r>
        <m:f>
          <m:fPr>
            <m:ctrlPr>
              <w:rPr>
                <w:rFonts w:ascii="Cambria Math" w:hAnsi="Cambria Math"/>
                <w:kern w:val="2"/>
                <w:szCs w:val="21"/>
              </w:rPr>
            </m:ctrlPr>
          </m:fPr>
          <m:num>
            <m:sSub>
              <m:sSubPr>
                <m:ctrlPr>
                  <w:rPr>
                    <w:rFonts w:ascii="Cambria Math" w:hAnsi="Cambria Math"/>
                    <w:kern w:val="2"/>
                    <w:szCs w:val="21"/>
                  </w:rPr>
                </m:ctrlPr>
              </m:sSubPr>
              <m:e>
                <m:r>
                  <w:rPr>
                    <w:rFonts w:ascii="Cambria Math" w:hAnsi="Cambria Math" w:hint="eastAsia"/>
                    <w:kern w:val="2"/>
                    <w:szCs w:val="21"/>
                  </w:rPr>
                  <m:t>N</m:t>
                </m:r>
              </m:e>
              <m:sub>
                <m:r>
                  <w:rPr>
                    <w:rFonts w:ascii="Cambria Math" w:hAnsi="Cambria Math"/>
                    <w:kern w:val="2"/>
                    <w:szCs w:val="21"/>
                  </w:rPr>
                  <m:t>p</m:t>
                </m:r>
              </m:sub>
            </m:sSub>
          </m:num>
          <m:den>
            <m:sSub>
              <m:sSubPr>
                <m:ctrlPr>
                  <w:rPr>
                    <w:rFonts w:ascii="Cambria Math" w:hAnsi="Cambria Math"/>
                    <w:kern w:val="2"/>
                    <w:szCs w:val="21"/>
                  </w:rPr>
                </m:ctrlPr>
              </m:sSubPr>
              <m:e>
                <m:r>
                  <w:rPr>
                    <w:rFonts w:ascii="Cambria Math" w:hAnsi="Cambria Math" w:hint="eastAsia"/>
                    <w:kern w:val="2"/>
                    <w:szCs w:val="21"/>
                  </w:rPr>
                  <m:t>N</m:t>
                </m:r>
              </m:e>
              <m:sub>
                <m:r>
                  <w:rPr>
                    <w:rFonts w:ascii="Cambria Math" w:hAnsi="Cambria Math"/>
                    <w:kern w:val="2"/>
                    <w:szCs w:val="21"/>
                  </w:rPr>
                  <m:t>t</m:t>
                </m:r>
              </m:sub>
            </m:sSub>
          </m:den>
        </m:f>
        <m:r>
          <m:rPr>
            <m:sty m:val="p"/>
          </m:rPr>
          <w:rPr>
            <w:rFonts w:ascii="Cambria Math" w:hAnsi="Cambria Math" w:hint="eastAsia"/>
            <w:kern w:val="2"/>
            <w:szCs w:val="21"/>
          </w:rPr>
          <m:t>×</m:t>
        </m:r>
        <m:r>
          <m:rPr>
            <m:sty m:val="p"/>
          </m:rPr>
          <w:rPr>
            <w:rFonts w:ascii="Cambria Math" w:hAnsi="Cambria Math"/>
            <w:kern w:val="2"/>
            <w:szCs w:val="21"/>
          </w:rPr>
          <m:t>100%</m:t>
        </m:r>
      </m:oMath>
      <w:r w:rsidR="00E77E50">
        <w:rPr>
          <w:rFonts w:hAnsi="宋体" w:cs="宋体" w:hint="eastAsia"/>
        </w:rPr>
        <w:t>..............................（</w:t>
      </w:r>
      <w:r w:rsidR="00E77E50">
        <w:rPr>
          <w:rFonts w:asciiTheme="minorEastAsia" w:eastAsiaTheme="minorEastAsia" w:hAnsiTheme="minorEastAsia" w:hint="eastAsia"/>
        </w:rPr>
        <w:t>A.4</w:t>
      </w:r>
      <w:r w:rsidR="00E77E50">
        <w:rPr>
          <w:rFonts w:hAnsi="宋体" w:cs="宋体" w:hint="eastAsia"/>
        </w:rPr>
        <w:t>）</w:t>
      </w:r>
    </w:p>
    <w:p w:rsidR="00B84F82" w:rsidRDefault="00E77E50">
      <w:pPr>
        <w:widowControl/>
        <w:spacing w:line="240" w:lineRule="auto"/>
        <w:ind w:firstLineChars="200" w:firstLine="420"/>
        <w:jc w:val="left"/>
        <w:rPr>
          <w:rFonts w:ascii="宋体" w:hAnsi="宋体" w:cs="宋体"/>
          <w:kern w:val="0"/>
        </w:rPr>
      </w:pPr>
      <w:r>
        <w:rPr>
          <w:rFonts w:ascii="宋体" w:hAnsi="宋体" w:cs="宋体" w:hint="eastAsia"/>
          <w:kern w:val="0"/>
        </w:rPr>
        <w:t>式中：</w:t>
      </w:r>
    </w:p>
    <w:p w:rsidR="00B84F82" w:rsidRDefault="0031306D">
      <w:pPr>
        <w:pStyle w:val="affffffffb"/>
        <w:numPr>
          <w:ilvl w:val="0"/>
          <w:numId w:val="0"/>
        </w:numPr>
        <w:ind w:firstLineChars="200" w:firstLine="420"/>
        <w:rPr>
          <w:rFonts w:hAnsi="宋体" w:cs="宋体"/>
        </w:rPr>
      </w:pPr>
      <w:r>
        <w:rPr>
          <w:rFonts w:hAnsi="宋体" w:cs="宋体" w:hint="eastAsia"/>
          <w:i/>
        </w:rPr>
        <w:t>D</w:t>
      </w:r>
      <w:bookmarkStart w:id="19" w:name="_GoBack"/>
      <w:bookmarkEnd w:id="19"/>
      <w:r w:rsidR="00E77E50">
        <w:rPr>
          <w:rFonts w:hAnsi="宋体" w:cs="宋体" w:hint="eastAsia"/>
        </w:rPr>
        <w:t>——蝇类幼虫孳生率；</w:t>
      </w:r>
    </w:p>
    <w:p w:rsidR="00B84F82" w:rsidRDefault="00E77E50">
      <w:pPr>
        <w:pStyle w:val="affffffffb"/>
        <w:numPr>
          <w:ilvl w:val="0"/>
          <w:numId w:val="0"/>
        </w:numPr>
        <w:ind w:firstLineChars="200" w:firstLine="420"/>
        <w:rPr>
          <w:rFonts w:hAnsi="宋体" w:cs="宋体"/>
        </w:rPr>
      </w:pPr>
      <w:proofErr w:type="spellStart"/>
      <w:r>
        <w:rPr>
          <w:rFonts w:hAnsi="宋体" w:cs="宋体" w:hint="eastAsia"/>
          <w:i/>
        </w:rPr>
        <w:t>N</w:t>
      </w:r>
      <w:r>
        <w:rPr>
          <w:rFonts w:hAnsi="宋体" w:cs="宋体" w:hint="eastAsia"/>
          <w:vertAlign w:val="subscript"/>
        </w:rPr>
        <w:t>p</w:t>
      </w:r>
      <w:proofErr w:type="spellEnd"/>
      <w:r>
        <w:rPr>
          <w:rFonts w:hAnsi="宋体" w:cs="宋体" w:hint="eastAsia"/>
        </w:rPr>
        <w:t>——有活幼虫和</w:t>
      </w:r>
      <w:proofErr w:type="gramStart"/>
      <w:r>
        <w:rPr>
          <w:rFonts w:hAnsi="宋体" w:cs="宋体" w:hint="eastAsia"/>
        </w:rPr>
        <w:t>蛹孳生</w:t>
      </w:r>
      <w:proofErr w:type="gramEnd"/>
      <w:r>
        <w:rPr>
          <w:rFonts w:hAnsi="宋体" w:cs="宋体" w:hint="eastAsia"/>
        </w:rPr>
        <w:t>的孳生</w:t>
      </w:r>
      <w:proofErr w:type="gramStart"/>
      <w:r>
        <w:rPr>
          <w:rFonts w:hAnsi="宋体" w:cs="宋体" w:hint="eastAsia"/>
        </w:rPr>
        <w:t>物处数</w:t>
      </w:r>
      <w:proofErr w:type="gramEnd"/>
      <w:r>
        <w:rPr>
          <w:rFonts w:hAnsi="宋体" w:cs="宋体" w:hint="eastAsia"/>
        </w:rPr>
        <w:t>，单位为处；</w:t>
      </w:r>
    </w:p>
    <w:p w:rsidR="00B84F82" w:rsidRDefault="00E77E50">
      <w:pPr>
        <w:pStyle w:val="affffffffb"/>
        <w:numPr>
          <w:ilvl w:val="0"/>
          <w:numId w:val="0"/>
        </w:numPr>
        <w:ind w:firstLineChars="200" w:firstLine="420"/>
        <w:rPr>
          <w:rFonts w:hAnsi="宋体" w:cs="宋体"/>
        </w:rPr>
      </w:pPr>
      <w:proofErr w:type="spellStart"/>
      <w:r>
        <w:rPr>
          <w:rFonts w:hAnsi="宋体" w:cs="宋体" w:hint="eastAsia"/>
          <w:i/>
        </w:rPr>
        <w:t>N</w:t>
      </w:r>
      <w:r>
        <w:rPr>
          <w:rFonts w:hAnsi="宋体" w:cs="宋体" w:hint="eastAsia"/>
          <w:vertAlign w:val="subscript"/>
        </w:rPr>
        <w:t>t</w:t>
      </w:r>
      <w:proofErr w:type="spellEnd"/>
      <w:r>
        <w:rPr>
          <w:rFonts w:hAnsi="宋体" w:cs="宋体" w:hint="eastAsia"/>
        </w:rPr>
        <w:t>——调查的孳生地处数，单位为处。</w:t>
      </w:r>
    </w:p>
    <w:p w:rsidR="00B84F82" w:rsidRDefault="00B84F82">
      <w:pPr>
        <w:pStyle w:val="affffffffb"/>
        <w:numPr>
          <w:ilvl w:val="0"/>
          <w:numId w:val="0"/>
        </w:numPr>
        <w:ind w:firstLineChars="200" w:firstLine="420"/>
        <w:rPr>
          <w:rFonts w:hAnsi="宋体" w:cs="宋体"/>
        </w:rPr>
      </w:pPr>
    </w:p>
    <w:p w:rsidR="00B84F82" w:rsidRDefault="00B84F82">
      <w:pPr>
        <w:pStyle w:val="affffffffb"/>
        <w:numPr>
          <w:ilvl w:val="0"/>
          <w:numId w:val="0"/>
        </w:numPr>
        <w:jc w:val="center"/>
        <w:rPr>
          <w:rFonts w:hAnsi="宋体" w:cs="宋体"/>
          <w:kern w:val="2"/>
          <w:szCs w:val="21"/>
        </w:rPr>
        <w:sectPr w:rsidR="00B84F82">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720"/>
          <w:formProt w:val="0"/>
          <w:docGrid w:type="lines" w:linePitch="312"/>
        </w:sectPr>
      </w:pPr>
    </w:p>
    <w:p w:rsidR="00B84F82" w:rsidRDefault="00E77E50">
      <w:pPr>
        <w:pStyle w:val="affffffffb"/>
        <w:numPr>
          <w:ilvl w:val="0"/>
          <w:numId w:val="0"/>
        </w:numPr>
        <w:spacing w:beforeLines="100" w:before="312"/>
        <w:jc w:val="center"/>
        <w:rPr>
          <w:rFonts w:ascii="黑体" w:eastAsia="黑体" w:hAnsi="黑体" w:cs="黑体"/>
          <w:kern w:val="2"/>
          <w:szCs w:val="21"/>
        </w:rPr>
      </w:pPr>
      <w:r>
        <w:rPr>
          <w:rFonts w:ascii="黑体" w:eastAsia="黑体" w:hAnsi="黑体" w:cs="黑体" w:hint="eastAsia"/>
          <w:kern w:val="2"/>
          <w:szCs w:val="21"/>
        </w:rPr>
        <w:lastRenderedPageBreak/>
        <w:t>附  录  B</w:t>
      </w:r>
    </w:p>
    <w:p w:rsidR="00B84F82" w:rsidRDefault="00E77E50">
      <w:pPr>
        <w:pStyle w:val="affffffffb"/>
        <w:numPr>
          <w:ilvl w:val="0"/>
          <w:numId w:val="0"/>
        </w:numPr>
        <w:jc w:val="center"/>
        <w:rPr>
          <w:rFonts w:ascii="黑体" w:eastAsia="黑体" w:hAnsi="黑体" w:cs="黑体"/>
          <w:kern w:val="2"/>
          <w:szCs w:val="21"/>
        </w:rPr>
      </w:pPr>
      <w:r>
        <w:rPr>
          <w:rFonts w:ascii="黑体" w:eastAsia="黑体" w:hAnsi="黑体" w:cs="黑体" w:hint="eastAsia"/>
          <w:kern w:val="2"/>
          <w:szCs w:val="21"/>
        </w:rPr>
        <w:t>（资料性）</w:t>
      </w:r>
    </w:p>
    <w:p w:rsidR="00B84F82" w:rsidRDefault="00E77E50">
      <w:pPr>
        <w:pStyle w:val="affffffffb"/>
        <w:numPr>
          <w:ilvl w:val="0"/>
          <w:numId w:val="0"/>
        </w:numPr>
        <w:spacing w:afterLines="100" w:after="312"/>
        <w:jc w:val="center"/>
        <w:rPr>
          <w:rFonts w:ascii="黑体" w:eastAsia="黑体" w:hAnsi="黑体" w:cs="黑体"/>
          <w:kern w:val="2"/>
          <w:szCs w:val="21"/>
        </w:rPr>
      </w:pPr>
      <w:r>
        <w:rPr>
          <w:rFonts w:ascii="黑体" w:eastAsia="黑体" w:hAnsi="黑体" w:cs="黑体" w:hint="eastAsia"/>
          <w:kern w:val="2"/>
          <w:szCs w:val="21"/>
        </w:rPr>
        <w:t>蝇类监测与控制记录表</w:t>
      </w:r>
    </w:p>
    <w:p w:rsidR="00B84F82" w:rsidRDefault="00E77E50">
      <w:pPr>
        <w:widowControl/>
        <w:kinsoku w:val="0"/>
        <w:autoSpaceDE w:val="0"/>
        <w:autoSpaceDN w:val="0"/>
        <w:adjustRightInd/>
        <w:snapToGrid w:val="0"/>
        <w:spacing w:line="240" w:lineRule="auto"/>
        <w:ind w:firstLineChars="200" w:firstLine="420"/>
        <w:jc w:val="left"/>
        <w:textAlignment w:val="baseline"/>
        <w:rPr>
          <w:rFonts w:ascii="宋体" w:hAnsi="宋体" w:cs="宋体"/>
          <w:kern w:val="0"/>
          <w:szCs w:val="20"/>
        </w:rPr>
      </w:pPr>
      <w:r>
        <w:rPr>
          <w:rFonts w:ascii="宋体" w:hAnsi="宋体" w:cs="宋体" w:hint="eastAsia"/>
          <w:kern w:val="0"/>
          <w:szCs w:val="20"/>
        </w:rPr>
        <w:t>表 B.1 给出了蝇类幼虫和</w:t>
      </w:r>
      <w:proofErr w:type="gramStart"/>
      <w:r>
        <w:rPr>
          <w:rFonts w:ascii="宋体" w:hAnsi="宋体" w:cs="宋体" w:hint="eastAsia"/>
          <w:kern w:val="0"/>
          <w:szCs w:val="20"/>
        </w:rPr>
        <w:t>蛹密度</w:t>
      </w:r>
      <w:proofErr w:type="gramEnd"/>
      <w:r>
        <w:rPr>
          <w:rFonts w:ascii="宋体" w:hAnsi="宋体" w:cs="宋体" w:hint="eastAsia"/>
          <w:kern w:val="0"/>
          <w:szCs w:val="20"/>
        </w:rPr>
        <w:t>监测记录表，</w:t>
      </w:r>
      <w:r>
        <w:rPr>
          <w:rFonts w:ascii="宋体" w:hAnsi="宋体" w:cs="宋体" w:hint="eastAsia"/>
        </w:rPr>
        <w:t>表 B.2 给出了成蝇密度监测记录表，</w:t>
      </w:r>
      <w:r>
        <w:rPr>
          <w:rFonts w:ascii="宋体" w:hAnsi="宋体" w:cs="宋体" w:hint="eastAsia"/>
          <w:kern w:val="0"/>
          <w:szCs w:val="20"/>
        </w:rPr>
        <w:t>表 B.3 给出了防蝇设施调查表，表 B.4 给出了蝇类化学防治记录表。</w:t>
      </w:r>
    </w:p>
    <w:p w:rsidR="00B84F82" w:rsidRDefault="00E77E50">
      <w:pPr>
        <w:widowControl/>
        <w:kinsoku w:val="0"/>
        <w:autoSpaceDE w:val="0"/>
        <w:autoSpaceDN w:val="0"/>
        <w:snapToGrid w:val="0"/>
        <w:spacing w:beforeLines="50" w:before="156" w:afterLines="50" w:after="156" w:line="240" w:lineRule="auto"/>
        <w:ind w:firstLine="416"/>
        <w:jc w:val="center"/>
        <w:textAlignment w:val="baseline"/>
        <w:rPr>
          <w:rFonts w:ascii="黑体" w:eastAsia="黑体" w:hAnsi="黑体" w:cs="黑体"/>
          <w:snapToGrid w:val="0"/>
          <w:spacing w:val="-1"/>
          <w:kern w:val="0"/>
        </w:rPr>
      </w:pPr>
      <w:r>
        <w:rPr>
          <w:rFonts w:ascii="黑体" w:eastAsia="黑体" w:hAnsi="黑体" w:cs="黑体" w:hint="eastAsia"/>
          <w:snapToGrid w:val="0"/>
          <w:spacing w:val="-1"/>
          <w:kern w:val="0"/>
        </w:rPr>
        <w:t>表 B.1  蝇类幼虫和</w:t>
      </w:r>
      <w:proofErr w:type="gramStart"/>
      <w:r>
        <w:rPr>
          <w:rFonts w:ascii="黑体" w:eastAsia="黑体" w:hAnsi="黑体" w:cs="黑体" w:hint="eastAsia"/>
          <w:snapToGrid w:val="0"/>
          <w:spacing w:val="-1"/>
          <w:kern w:val="0"/>
        </w:rPr>
        <w:t>蛹密度</w:t>
      </w:r>
      <w:proofErr w:type="gramEnd"/>
      <w:r>
        <w:rPr>
          <w:rFonts w:ascii="黑体" w:eastAsia="黑体" w:hAnsi="黑体" w:cs="黑体" w:hint="eastAsia"/>
          <w:snapToGrid w:val="0"/>
          <w:spacing w:val="-1"/>
          <w:kern w:val="0"/>
        </w:rPr>
        <w:t>监测记录表</w:t>
      </w:r>
    </w:p>
    <w:p w:rsidR="00B84F82" w:rsidRDefault="00E77E50">
      <w:pPr>
        <w:spacing w:line="240" w:lineRule="auto"/>
        <w:ind w:firstLineChars="200" w:firstLine="360"/>
        <w:rPr>
          <w:sz w:val="18"/>
          <w:szCs w:val="18"/>
        </w:rPr>
      </w:pPr>
      <w:r>
        <w:rPr>
          <w:rFonts w:hint="eastAsia"/>
          <w:sz w:val="18"/>
          <w:szCs w:val="18"/>
        </w:rPr>
        <w:t>学校</w:t>
      </w:r>
      <w:r>
        <w:rPr>
          <w:rFonts w:hint="eastAsia"/>
          <w:sz w:val="18"/>
          <w:szCs w:val="18"/>
        </w:rPr>
        <w:t xml:space="preserve">                                                                                    </w:t>
      </w:r>
      <w:r>
        <w:rPr>
          <w:rFonts w:hint="eastAsia"/>
          <w:sz w:val="18"/>
          <w:szCs w:val="18"/>
        </w:rPr>
        <w:t>年</w:t>
      </w:r>
      <w:r>
        <w:rPr>
          <w:rFonts w:hint="eastAsia"/>
          <w:sz w:val="18"/>
          <w:szCs w:val="18"/>
        </w:rPr>
        <w:t xml:space="preserve">  </w:t>
      </w:r>
      <w:r>
        <w:rPr>
          <w:rFonts w:hint="eastAsia"/>
          <w:sz w:val="18"/>
          <w:szCs w:val="18"/>
        </w:rPr>
        <w:t>月</w:t>
      </w:r>
      <w:r>
        <w:rPr>
          <w:rFonts w:hint="eastAsia"/>
          <w:sz w:val="18"/>
          <w:szCs w:val="18"/>
        </w:rPr>
        <w:t xml:space="preserve">  </w:t>
      </w:r>
      <w:r>
        <w:rPr>
          <w:rFonts w:hint="eastAsia"/>
          <w:sz w:val="18"/>
          <w:szCs w:val="18"/>
        </w:rPr>
        <w:t>日</w:t>
      </w:r>
    </w:p>
    <w:tbl>
      <w:tblPr>
        <w:tblStyle w:val="affff2"/>
        <w:tblW w:w="4997" w:type="pct"/>
        <w:jc w:val="center"/>
        <w:tblLook w:val="04A0" w:firstRow="1" w:lastRow="0" w:firstColumn="1" w:lastColumn="0" w:noHBand="0" w:noVBand="1"/>
      </w:tblPr>
      <w:tblGrid>
        <w:gridCol w:w="2132"/>
        <w:gridCol w:w="2546"/>
        <w:gridCol w:w="2133"/>
        <w:gridCol w:w="2753"/>
      </w:tblGrid>
      <w:tr w:rsidR="00B84F82">
        <w:trPr>
          <w:jc w:val="center"/>
        </w:trPr>
        <w:tc>
          <w:tcPr>
            <w:tcW w:w="1115" w:type="pct"/>
            <w:tcBorders>
              <w:top w:val="single" w:sz="12" w:space="0" w:color="auto"/>
              <w:left w:val="single" w:sz="12" w:space="0" w:color="auto"/>
              <w:bottom w:val="single" w:sz="12" w:space="0" w:color="auto"/>
            </w:tcBorders>
            <w:vAlign w:val="center"/>
          </w:tcPr>
          <w:p w:rsidR="00B84F82" w:rsidRDefault="00E77E50">
            <w:pPr>
              <w:spacing w:line="240" w:lineRule="auto"/>
              <w:ind w:firstLine="360"/>
              <w:jc w:val="center"/>
              <w:rPr>
                <w:rFonts w:ascii="宋体" w:hAnsi="宋体" w:cs="宋体"/>
                <w:sz w:val="18"/>
                <w:szCs w:val="18"/>
              </w:rPr>
            </w:pPr>
            <w:r>
              <w:rPr>
                <w:rFonts w:ascii="宋体" w:hAnsi="宋体" w:cs="宋体" w:hint="eastAsia"/>
                <w:sz w:val="18"/>
                <w:szCs w:val="18"/>
              </w:rPr>
              <w:t>调查场所</w:t>
            </w:r>
          </w:p>
        </w:tc>
        <w:tc>
          <w:tcPr>
            <w:tcW w:w="1330" w:type="pct"/>
            <w:tcBorders>
              <w:top w:val="single" w:sz="12" w:space="0" w:color="auto"/>
              <w:bottom w:val="single" w:sz="12" w:space="0" w:color="auto"/>
            </w:tcBorders>
            <w:vAlign w:val="center"/>
          </w:tcPr>
          <w:p w:rsidR="00B84F82" w:rsidRDefault="00E77E50">
            <w:pPr>
              <w:spacing w:line="240" w:lineRule="auto"/>
              <w:ind w:firstLine="360"/>
              <w:jc w:val="center"/>
              <w:rPr>
                <w:rFonts w:ascii="宋体" w:hAnsi="宋体" w:cs="宋体"/>
                <w:sz w:val="18"/>
                <w:szCs w:val="18"/>
              </w:rPr>
            </w:pPr>
            <w:r>
              <w:rPr>
                <w:rFonts w:ascii="宋体" w:hAnsi="宋体" w:cs="宋体" w:hint="eastAsia"/>
                <w:sz w:val="18"/>
                <w:szCs w:val="18"/>
              </w:rPr>
              <w:t>孳生</w:t>
            </w:r>
            <w:proofErr w:type="gramStart"/>
            <w:r>
              <w:rPr>
                <w:rFonts w:ascii="宋体" w:hAnsi="宋体" w:cs="宋体" w:hint="eastAsia"/>
                <w:sz w:val="18"/>
                <w:szCs w:val="18"/>
              </w:rPr>
              <w:t>物处数</w:t>
            </w:r>
            <w:proofErr w:type="gramEnd"/>
          </w:p>
        </w:tc>
        <w:tc>
          <w:tcPr>
            <w:tcW w:w="1115" w:type="pct"/>
            <w:tcBorders>
              <w:top w:val="single" w:sz="12" w:space="0" w:color="auto"/>
              <w:bottom w:val="single" w:sz="12" w:space="0" w:color="auto"/>
            </w:tcBorders>
            <w:vAlign w:val="center"/>
          </w:tcPr>
          <w:p w:rsidR="00B84F82" w:rsidRDefault="00E77E50">
            <w:pPr>
              <w:spacing w:line="240" w:lineRule="auto"/>
              <w:ind w:firstLine="360"/>
              <w:jc w:val="center"/>
              <w:rPr>
                <w:rFonts w:ascii="宋体" w:hAnsi="宋体" w:cs="宋体"/>
                <w:sz w:val="18"/>
                <w:szCs w:val="18"/>
              </w:rPr>
            </w:pPr>
            <w:proofErr w:type="gramStart"/>
            <w:r>
              <w:rPr>
                <w:rFonts w:ascii="宋体" w:hAnsi="宋体" w:cs="宋体" w:hint="eastAsia"/>
                <w:sz w:val="18"/>
                <w:szCs w:val="18"/>
              </w:rPr>
              <w:t>阳性处数</w:t>
            </w:r>
            <w:proofErr w:type="gramEnd"/>
          </w:p>
        </w:tc>
        <w:tc>
          <w:tcPr>
            <w:tcW w:w="1438" w:type="pct"/>
            <w:tcBorders>
              <w:top w:val="single" w:sz="12" w:space="0" w:color="auto"/>
              <w:bottom w:val="single" w:sz="12" w:space="0" w:color="auto"/>
              <w:right w:val="single" w:sz="12" w:space="0" w:color="auto"/>
            </w:tcBorders>
            <w:vAlign w:val="center"/>
          </w:tcPr>
          <w:p w:rsidR="00B84F82" w:rsidRDefault="007D1C28">
            <w:pPr>
              <w:spacing w:line="240" w:lineRule="auto"/>
              <w:ind w:firstLine="360"/>
              <w:jc w:val="center"/>
              <w:rPr>
                <w:rFonts w:ascii="宋体" w:hAnsi="宋体" w:cs="宋体"/>
                <w:sz w:val="18"/>
                <w:szCs w:val="18"/>
              </w:rPr>
            </w:pPr>
            <w:r>
              <w:rPr>
                <w:rFonts w:ascii="宋体" w:hAnsi="宋体" w:cs="宋体" w:hint="eastAsia"/>
                <w:sz w:val="18"/>
                <w:szCs w:val="18"/>
              </w:rPr>
              <w:t>孳生</w:t>
            </w:r>
            <w:r w:rsidR="00E77E50">
              <w:rPr>
                <w:rFonts w:ascii="宋体" w:hAnsi="宋体" w:cs="宋体" w:hint="eastAsia"/>
                <w:sz w:val="18"/>
                <w:szCs w:val="18"/>
              </w:rPr>
              <w:t>率（%）</w:t>
            </w:r>
          </w:p>
        </w:tc>
      </w:tr>
      <w:tr w:rsidR="00B84F82">
        <w:trPr>
          <w:trHeight w:val="178"/>
          <w:jc w:val="center"/>
        </w:trPr>
        <w:tc>
          <w:tcPr>
            <w:tcW w:w="1115" w:type="pct"/>
            <w:tcBorders>
              <w:top w:val="single" w:sz="12" w:space="0" w:color="auto"/>
              <w:left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1330" w:type="pct"/>
            <w:tcBorders>
              <w:top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1115" w:type="pct"/>
            <w:tcBorders>
              <w:top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1438" w:type="pct"/>
            <w:tcBorders>
              <w:top w:val="single" w:sz="12" w:space="0" w:color="auto"/>
              <w:right w:val="single" w:sz="12" w:space="0" w:color="auto"/>
            </w:tcBorders>
            <w:vAlign w:val="center"/>
          </w:tcPr>
          <w:p w:rsidR="00B84F82" w:rsidRDefault="00B84F82">
            <w:pPr>
              <w:spacing w:line="240" w:lineRule="auto"/>
              <w:ind w:firstLine="360"/>
              <w:jc w:val="center"/>
              <w:rPr>
                <w:rFonts w:ascii="宋体" w:hAnsi="宋体" w:cs="宋体"/>
                <w:sz w:val="18"/>
                <w:szCs w:val="18"/>
              </w:rPr>
            </w:pPr>
          </w:p>
        </w:tc>
      </w:tr>
      <w:tr w:rsidR="00B84F82">
        <w:trPr>
          <w:jc w:val="center"/>
        </w:trPr>
        <w:tc>
          <w:tcPr>
            <w:tcW w:w="1115" w:type="pct"/>
            <w:tcBorders>
              <w:left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1330" w:type="pct"/>
            <w:vAlign w:val="center"/>
          </w:tcPr>
          <w:p w:rsidR="00B84F82" w:rsidRDefault="00B84F82">
            <w:pPr>
              <w:spacing w:line="240" w:lineRule="auto"/>
              <w:ind w:firstLine="360"/>
              <w:jc w:val="center"/>
              <w:rPr>
                <w:rFonts w:ascii="宋体" w:hAnsi="宋体" w:cs="宋体"/>
                <w:sz w:val="18"/>
                <w:szCs w:val="18"/>
              </w:rPr>
            </w:pPr>
          </w:p>
        </w:tc>
        <w:tc>
          <w:tcPr>
            <w:tcW w:w="1115" w:type="pct"/>
            <w:vAlign w:val="center"/>
          </w:tcPr>
          <w:p w:rsidR="00B84F82" w:rsidRDefault="00B84F82">
            <w:pPr>
              <w:spacing w:line="240" w:lineRule="auto"/>
              <w:ind w:firstLine="360"/>
              <w:jc w:val="center"/>
              <w:rPr>
                <w:rFonts w:ascii="宋体" w:hAnsi="宋体" w:cs="宋体"/>
                <w:sz w:val="18"/>
                <w:szCs w:val="18"/>
              </w:rPr>
            </w:pPr>
          </w:p>
        </w:tc>
        <w:tc>
          <w:tcPr>
            <w:tcW w:w="1438" w:type="pct"/>
            <w:tcBorders>
              <w:right w:val="single" w:sz="12" w:space="0" w:color="auto"/>
            </w:tcBorders>
            <w:vAlign w:val="center"/>
          </w:tcPr>
          <w:p w:rsidR="00B84F82" w:rsidRDefault="00B84F82">
            <w:pPr>
              <w:spacing w:line="240" w:lineRule="auto"/>
              <w:ind w:firstLine="360"/>
              <w:jc w:val="center"/>
              <w:rPr>
                <w:rFonts w:ascii="宋体" w:hAnsi="宋体" w:cs="宋体"/>
                <w:sz w:val="18"/>
                <w:szCs w:val="18"/>
              </w:rPr>
            </w:pPr>
          </w:p>
        </w:tc>
      </w:tr>
      <w:tr w:rsidR="00B84F82">
        <w:trPr>
          <w:jc w:val="center"/>
        </w:trPr>
        <w:tc>
          <w:tcPr>
            <w:tcW w:w="1115" w:type="pct"/>
            <w:tcBorders>
              <w:left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1330" w:type="pct"/>
            <w:vAlign w:val="center"/>
          </w:tcPr>
          <w:p w:rsidR="00B84F82" w:rsidRDefault="00B84F82">
            <w:pPr>
              <w:spacing w:line="240" w:lineRule="auto"/>
              <w:ind w:firstLine="360"/>
              <w:jc w:val="center"/>
              <w:rPr>
                <w:rFonts w:ascii="宋体" w:hAnsi="宋体" w:cs="宋体"/>
                <w:sz w:val="18"/>
                <w:szCs w:val="18"/>
              </w:rPr>
            </w:pPr>
          </w:p>
        </w:tc>
        <w:tc>
          <w:tcPr>
            <w:tcW w:w="1115" w:type="pct"/>
            <w:vAlign w:val="center"/>
          </w:tcPr>
          <w:p w:rsidR="00B84F82" w:rsidRDefault="00B84F82">
            <w:pPr>
              <w:spacing w:line="240" w:lineRule="auto"/>
              <w:ind w:firstLine="360"/>
              <w:jc w:val="center"/>
              <w:rPr>
                <w:rFonts w:ascii="宋体" w:hAnsi="宋体" w:cs="宋体"/>
                <w:sz w:val="18"/>
                <w:szCs w:val="18"/>
              </w:rPr>
            </w:pPr>
          </w:p>
        </w:tc>
        <w:tc>
          <w:tcPr>
            <w:tcW w:w="1438" w:type="pct"/>
            <w:tcBorders>
              <w:right w:val="single" w:sz="12" w:space="0" w:color="auto"/>
            </w:tcBorders>
            <w:vAlign w:val="center"/>
          </w:tcPr>
          <w:p w:rsidR="00B84F82" w:rsidRDefault="00B84F82">
            <w:pPr>
              <w:spacing w:line="240" w:lineRule="auto"/>
              <w:ind w:firstLine="360"/>
              <w:jc w:val="center"/>
              <w:rPr>
                <w:rFonts w:ascii="宋体" w:hAnsi="宋体" w:cs="宋体"/>
                <w:sz w:val="18"/>
                <w:szCs w:val="18"/>
              </w:rPr>
            </w:pPr>
          </w:p>
        </w:tc>
      </w:tr>
      <w:tr w:rsidR="00B84F82">
        <w:trPr>
          <w:jc w:val="center"/>
        </w:trPr>
        <w:tc>
          <w:tcPr>
            <w:tcW w:w="1115" w:type="pct"/>
            <w:tcBorders>
              <w:left w:val="single" w:sz="12" w:space="0" w:color="auto"/>
              <w:bottom w:val="single" w:sz="12" w:space="0" w:color="auto"/>
            </w:tcBorders>
            <w:vAlign w:val="center"/>
          </w:tcPr>
          <w:p w:rsidR="00B84F82" w:rsidRDefault="00E77E50">
            <w:pPr>
              <w:spacing w:line="240" w:lineRule="auto"/>
              <w:ind w:firstLine="360"/>
              <w:jc w:val="center"/>
              <w:rPr>
                <w:rFonts w:ascii="宋体" w:hAnsi="宋体" w:cs="宋体"/>
                <w:sz w:val="18"/>
                <w:szCs w:val="18"/>
              </w:rPr>
            </w:pPr>
            <w:r>
              <w:rPr>
                <w:rFonts w:ascii="宋体" w:hAnsi="宋体" w:cs="宋体" w:hint="eastAsia"/>
                <w:sz w:val="18"/>
                <w:szCs w:val="18"/>
              </w:rPr>
              <w:t>合计</w:t>
            </w:r>
          </w:p>
        </w:tc>
        <w:tc>
          <w:tcPr>
            <w:tcW w:w="1330" w:type="pct"/>
            <w:tcBorders>
              <w:bottom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1115" w:type="pct"/>
            <w:tcBorders>
              <w:bottom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1438" w:type="pct"/>
            <w:tcBorders>
              <w:bottom w:val="single" w:sz="12" w:space="0" w:color="auto"/>
              <w:right w:val="single" w:sz="12" w:space="0" w:color="auto"/>
            </w:tcBorders>
            <w:vAlign w:val="center"/>
          </w:tcPr>
          <w:p w:rsidR="00B84F82" w:rsidRDefault="00B84F82">
            <w:pPr>
              <w:spacing w:line="240" w:lineRule="auto"/>
              <w:ind w:firstLine="360"/>
              <w:jc w:val="center"/>
              <w:rPr>
                <w:rFonts w:ascii="宋体" w:hAnsi="宋体" w:cs="宋体"/>
                <w:sz w:val="18"/>
                <w:szCs w:val="18"/>
              </w:rPr>
            </w:pPr>
          </w:p>
        </w:tc>
      </w:tr>
    </w:tbl>
    <w:p w:rsidR="00B84F82" w:rsidRDefault="00E77E50">
      <w:pPr>
        <w:widowControl/>
        <w:kinsoku w:val="0"/>
        <w:autoSpaceDE w:val="0"/>
        <w:autoSpaceDN w:val="0"/>
        <w:snapToGrid w:val="0"/>
        <w:spacing w:beforeLines="50" w:before="156" w:afterLines="50" w:after="156" w:line="240" w:lineRule="auto"/>
        <w:ind w:firstLine="416"/>
        <w:jc w:val="center"/>
        <w:textAlignment w:val="baseline"/>
        <w:rPr>
          <w:rFonts w:ascii="黑体" w:eastAsia="黑体" w:hAnsi="黑体" w:cs="黑体"/>
          <w:snapToGrid w:val="0"/>
          <w:spacing w:val="-1"/>
          <w:kern w:val="0"/>
        </w:rPr>
      </w:pPr>
      <w:r>
        <w:rPr>
          <w:rFonts w:ascii="黑体" w:eastAsia="黑体" w:hAnsi="黑体" w:cs="黑体" w:hint="eastAsia"/>
          <w:snapToGrid w:val="0"/>
          <w:spacing w:val="-1"/>
          <w:kern w:val="0"/>
        </w:rPr>
        <w:t>表 B.2  成蝇密度监测记录表</w:t>
      </w:r>
    </w:p>
    <w:p w:rsidR="00B84F82" w:rsidRDefault="00E77E50">
      <w:pPr>
        <w:spacing w:line="240" w:lineRule="auto"/>
        <w:ind w:firstLineChars="200" w:firstLine="360"/>
        <w:jc w:val="left"/>
        <w:rPr>
          <w:sz w:val="18"/>
          <w:szCs w:val="18"/>
        </w:rPr>
      </w:pPr>
      <w:r>
        <w:rPr>
          <w:rFonts w:hint="eastAsia"/>
          <w:sz w:val="18"/>
          <w:szCs w:val="18"/>
        </w:rPr>
        <w:t>学校</w:t>
      </w:r>
      <w:r>
        <w:rPr>
          <w:rFonts w:hint="eastAsia"/>
          <w:sz w:val="18"/>
          <w:szCs w:val="18"/>
        </w:rPr>
        <w:t xml:space="preserve">                                                                                   </w:t>
      </w:r>
      <w:r>
        <w:rPr>
          <w:rFonts w:hint="eastAsia"/>
          <w:sz w:val="18"/>
          <w:szCs w:val="18"/>
        </w:rPr>
        <w:t>年</w:t>
      </w:r>
      <w:r>
        <w:rPr>
          <w:rFonts w:hint="eastAsia"/>
          <w:sz w:val="18"/>
          <w:szCs w:val="18"/>
        </w:rPr>
        <w:t xml:space="preserve">  </w:t>
      </w:r>
      <w:r>
        <w:rPr>
          <w:rFonts w:hint="eastAsia"/>
          <w:sz w:val="18"/>
          <w:szCs w:val="18"/>
        </w:rPr>
        <w:t>月</w:t>
      </w:r>
      <w:r>
        <w:rPr>
          <w:rFonts w:hint="eastAsia"/>
          <w:sz w:val="18"/>
          <w:szCs w:val="18"/>
        </w:rPr>
        <w:t xml:space="preserve">  </w:t>
      </w:r>
      <w:r>
        <w:rPr>
          <w:rFonts w:hint="eastAsia"/>
          <w:sz w:val="18"/>
          <w:szCs w:val="18"/>
        </w:rPr>
        <w:t>日</w:t>
      </w:r>
    </w:p>
    <w:tbl>
      <w:tblPr>
        <w:tblStyle w:val="affff2"/>
        <w:tblW w:w="5000" w:type="pct"/>
        <w:jc w:val="center"/>
        <w:tblLook w:val="04A0" w:firstRow="1" w:lastRow="0" w:firstColumn="1" w:lastColumn="0" w:noHBand="0" w:noVBand="1"/>
      </w:tblPr>
      <w:tblGrid>
        <w:gridCol w:w="968"/>
        <w:gridCol w:w="804"/>
        <w:gridCol w:w="1030"/>
        <w:gridCol w:w="708"/>
        <w:gridCol w:w="1275"/>
        <w:gridCol w:w="852"/>
        <w:gridCol w:w="1013"/>
        <w:gridCol w:w="901"/>
        <w:gridCol w:w="819"/>
        <w:gridCol w:w="1200"/>
      </w:tblGrid>
      <w:tr w:rsidR="00B84F82">
        <w:trPr>
          <w:trHeight w:val="239"/>
          <w:jc w:val="center"/>
        </w:trPr>
        <w:tc>
          <w:tcPr>
            <w:tcW w:w="506" w:type="pct"/>
            <w:vMerge w:val="restart"/>
            <w:tcBorders>
              <w:top w:val="single" w:sz="12" w:space="0" w:color="auto"/>
              <w:left w:val="single" w:sz="12" w:space="0" w:color="auto"/>
            </w:tcBorders>
            <w:vAlign w:val="center"/>
          </w:tcPr>
          <w:p w:rsidR="00B84F82" w:rsidRDefault="00E77E50">
            <w:pPr>
              <w:spacing w:line="240" w:lineRule="auto"/>
              <w:rPr>
                <w:rFonts w:ascii="宋体" w:hAnsi="宋体" w:cs="宋体"/>
                <w:sz w:val="18"/>
                <w:szCs w:val="18"/>
              </w:rPr>
            </w:pPr>
            <w:r>
              <w:rPr>
                <w:rFonts w:ascii="宋体" w:hAnsi="宋体" w:cs="宋体" w:hint="eastAsia"/>
                <w:sz w:val="18"/>
                <w:szCs w:val="18"/>
              </w:rPr>
              <w:t>调查场所</w:t>
            </w:r>
          </w:p>
        </w:tc>
        <w:tc>
          <w:tcPr>
            <w:tcW w:w="1994" w:type="pct"/>
            <w:gridSpan w:val="4"/>
            <w:tcBorders>
              <w:top w:val="single" w:sz="12" w:space="0" w:color="auto"/>
            </w:tcBorders>
            <w:vAlign w:val="center"/>
          </w:tcPr>
          <w:p w:rsidR="00B84F82" w:rsidRDefault="00E77E50">
            <w:pPr>
              <w:spacing w:line="240" w:lineRule="auto"/>
              <w:ind w:firstLine="360"/>
              <w:jc w:val="center"/>
              <w:rPr>
                <w:rFonts w:ascii="宋体" w:hAnsi="宋体" w:cs="宋体"/>
                <w:sz w:val="18"/>
                <w:szCs w:val="18"/>
              </w:rPr>
            </w:pPr>
            <w:r>
              <w:rPr>
                <w:rFonts w:ascii="宋体" w:hAnsi="宋体" w:cs="宋体" w:hint="eastAsia"/>
                <w:sz w:val="18"/>
                <w:szCs w:val="18"/>
              </w:rPr>
              <w:t>笼</w:t>
            </w:r>
            <w:proofErr w:type="gramStart"/>
            <w:r>
              <w:rPr>
                <w:rFonts w:ascii="宋体" w:hAnsi="宋体" w:cs="宋体" w:hint="eastAsia"/>
                <w:sz w:val="18"/>
                <w:szCs w:val="18"/>
              </w:rPr>
              <w:t>诱</w:t>
            </w:r>
            <w:proofErr w:type="gramEnd"/>
            <w:r>
              <w:rPr>
                <w:rFonts w:ascii="宋体" w:hAnsi="宋体" w:cs="宋体" w:hint="eastAsia"/>
                <w:sz w:val="18"/>
                <w:szCs w:val="18"/>
              </w:rPr>
              <w:t>法</w:t>
            </w:r>
          </w:p>
        </w:tc>
        <w:tc>
          <w:tcPr>
            <w:tcW w:w="2500" w:type="pct"/>
            <w:gridSpan w:val="5"/>
            <w:tcBorders>
              <w:top w:val="single" w:sz="12" w:space="0" w:color="auto"/>
              <w:right w:val="single" w:sz="12" w:space="0" w:color="auto"/>
            </w:tcBorders>
            <w:vAlign w:val="center"/>
          </w:tcPr>
          <w:p w:rsidR="00B84F82" w:rsidRDefault="00E77E50">
            <w:pPr>
              <w:spacing w:line="240" w:lineRule="auto"/>
              <w:ind w:firstLine="360"/>
              <w:jc w:val="center"/>
              <w:rPr>
                <w:rFonts w:ascii="宋体" w:hAnsi="宋体" w:cs="宋体"/>
                <w:sz w:val="18"/>
                <w:szCs w:val="18"/>
              </w:rPr>
            </w:pPr>
            <w:r>
              <w:rPr>
                <w:rFonts w:ascii="宋体" w:hAnsi="宋体" w:cs="宋体" w:hint="eastAsia"/>
                <w:sz w:val="18"/>
                <w:szCs w:val="18"/>
              </w:rPr>
              <w:t>目测法</w:t>
            </w:r>
          </w:p>
        </w:tc>
      </w:tr>
      <w:tr w:rsidR="00B84F82">
        <w:trPr>
          <w:trHeight w:val="319"/>
          <w:jc w:val="center"/>
        </w:trPr>
        <w:tc>
          <w:tcPr>
            <w:tcW w:w="506" w:type="pct"/>
            <w:vMerge/>
            <w:tcBorders>
              <w:left w:val="single" w:sz="12" w:space="0" w:color="auto"/>
              <w:bottom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420" w:type="pct"/>
            <w:tcBorders>
              <w:bottom w:val="single" w:sz="12" w:space="0" w:color="auto"/>
            </w:tcBorders>
            <w:vAlign w:val="center"/>
          </w:tcPr>
          <w:p w:rsidR="00B84F82" w:rsidRDefault="00E77E50">
            <w:pPr>
              <w:spacing w:line="240" w:lineRule="auto"/>
              <w:jc w:val="center"/>
              <w:rPr>
                <w:rFonts w:ascii="宋体" w:hAnsi="宋体" w:cs="宋体"/>
                <w:sz w:val="18"/>
                <w:szCs w:val="18"/>
              </w:rPr>
            </w:pPr>
            <w:r>
              <w:rPr>
                <w:rFonts w:ascii="宋体" w:hAnsi="宋体" w:cs="宋体" w:hint="eastAsia"/>
                <w:sz w:val="18"/>
                <w:szCs w:val="18"/>
              </w:rPr>
              <w:t>投放</w:t>
            </w:r>
            <w:proofErr w:type="gramStart"/>
            <w:r>
              <w:rPr>
                <w:rFonts w:ascii="宋体" w:hAnsi="宋体" w:cs="宋体" w:hint="eastAsia"/>
                <w:sz w:val="18"/>
                <w:szCs w:val="18"/>
              </w:rPr>
              <w:t>蝇笼数</w:t>
            </w:r>
            <w:proofErr w:type="gramEnd"/>
          </w:p>
        </w:tc>
        <w:tc>
          <w:tcPr>
            <w:tcW w:w="538" w:type="pct"/>
            <w:tcBorders>
              <w:bottom w:val="single" w:sz="12" w:space="0" w:color="auto"/>
            </w:tcBorders>
            <w:vAlign w:val="center"/>
          </w:tcPr>
          <w:p w:rsidR="007D1C28" w:rsidRDefault="00E77E50">
            <w:pPr>
              <w:spacing w:line="240" w:lineRule="auto"/>
              <w:jc w:val="center"/>
              <w:rPr>
                <w:rFonts w:ascii="宋体" w:hAnsi="宋体" w:cs="宋体"/>
                <w:sz w:val="18"/>
                <w:szCs w:val="18"/>
              </w:rPr>
            </w:pPr>
            <w:r>
              <w:rPr>
                <w:rFonts w:ascii="宋体" w:hAnsi="宋体" w:cs="宋体" w:hint="eastAsia"/>
                <w:sz w:val="18"/>
                <w:szCs w:val="18"/>
              </w:rPr>
              <w:t>捕获</w:t>
            </w:r>
            <w:proofErr w:type="gramStart"/>
            <w:r>
              <w:rPr>
                <w:rFonts w:ascii="宋体" w:hAnsi="宋体" w:cs="宋体" w:hint="eastAsia"/>
                <w:sz w:val="18"/>
                <w:szCs w:val="18"/>
              </w:rPr>
              <w:t>蝇</w:t>
            </w:r>
            <w:proofErr w:type="gramEnd"/>
          </w:p>
          <w:p w:rsidR="00B84F82" w:rsidRDefault="007D1C28">
            <w:pPr>
              <w:spacing w:line="240" w:lineRule="auto"/>
              <w:jc w:val="center"/>
              <w:rPr>
                <w:rFonts w:ascii="宋体" w:hAnsi="宋体" w:cs="宋体"/>
                <w:sz w:val="18"/>
                <w:szCs w:val="18"/>
              </w:rPr>
            </w:pPr>
            <w:r>
              <w:rPr>
                <w:rFonts w:ascii="宋体" w:hAnsi="宋体" w:cs="宋体" w:hint="eastAsia"/>
                <w:sz w:val="18"/>
                <w:szCs w:val="18"/>
              </w:rPr>
              <w:t>总</w:t>
            </w:r>
            <w:r w:rsidR="00E77E50">
              <w:rPr>
                <w:rFonts w:ascii="宋体" w:hAnsi="宋体" w:cs="宋体" w:hint="eastAsia"/>
                <w:sz w:val="18"/>
                <w:szCs w:val="18"/>
              </w:rPr>
              <w:t>数</w:t>
            </w:r>
          </w:p>
        </w:tc>
        <w:tc>
          <w:tcPr>
            <w:tcW w:w="370" w:type="pct"/>
            <w:tcBorders>
              <w:bottom w:val="single" w:sz="12" w:space="0" w:color="auto"/>
            </w:tcBorders>
            <w:vAlign w:val="center"/>
          </w:tcPr>
          <w:p w:rsidR="00B84F82" w:rsidRDefault="00E77E50">
            <w:pPr>
              <w:spacing w:line="240" w:lineRule="auto"/>
              <w:jc w:val="center"/>
              <w:rPr>
                <w:rFonts w:ascii="宋体" w:hAnsi="宋体" w:cs="宋体"/>
                <w:sz w:val="18"/>
                <w:szCs w:val="18"/>
              </w:rPr>
            </w:pPr>
            <w:r>
              <w:rPr>
                <w:rFonts w:ascii="宋体" w:hAnsi="宋体" w:cs="宋体" w:hint="eastAsia"/>
                <w:sz w:val="18"/>
                <w:szCs w:val="18"/>
              </w:rPr>
              <w:t>监测</w:t>
            </w:r>
          </w:p>
          <w:p w:rsidR="00B84F82" w:rsidRDefault="00E77E50">
            <w:pPr>
              <w:spacing w:line="240" w:lineRule="auto"/>
              <w:jc w:val="center"/>
              <w:rPr>
                <w:rFonts w:ascii="宋体" w:hAnsi="宋体" w:cs="宋体"/>
                <w:sz w:val="18"/>
                <w:szCs w:val="18"/>
              </w:rPr>
            </w:pPr>
            <w:r>
              <w:rPr>
                <w:rFonts w:ascii="宋体" w:hAnsi="宋体" w:cs="宋体" w:hint="eastAsia"/>
                <w:sz w:val="18"/>
                <w:szCs w:val="18"/>
              </w:rPr>
              <w:t>时间</w:t>
            </w:r>
          </w:p>
        </w:tc>
        <w:tc>
          <w:tcPr>
            <w:tcW w:w="666" w:type="pct"/>
            <w:tcBorders>
              <w:bottom w:val="single" w:sz="12" w:space="0" w:color="auto"/>
            </w:tcBorders>
            <w:vAlign w:val="center"/>
          </w:tcPr>
          <w:p w:rsidR="00B84F82" w:rsidRDefault="00E77E50">
            <w:pPr>
              <w:spacing w:line="240" w:lineRule="auto"/>
              <w:rPr>
                <w:rFonts w:ascii="宋体" w:hAnsi="宋体" w:cs="宋体"/>
                <w:sz w:val="18"/>
                <w:szCs w:val="18"/>
              </w:rPr>
            </w:pPr>
            <w:proofErr w:type="gramStart"/>
            <w:r>
              <w:rPr>
                <w:rFonts w:ascii="宋体" w:hAnsi="宋体" w:cs="宋体" w:hint="eastAsia"/>
                <w:sz w:val="18"/>
                <w:szCs w:val="18"/>
              </w:rPr>
              <w:t>蝇</w:t>
            </w:r>
            <w:proofErr w:type="gramEnd"/>
            <w:r>
              <w:rPr>
                <w:rFonts w:ascii="宋体" w:hAnsi="宋体" w:cs="宋体" w:hint="eastAsia"/>
                <w:sz w:val="18"/>
                <w:szCs w:val="18"/>
              </w:rPr>
              <w:t>密度[只/(笼·h)]</w:t>
            </w:r>
          </w:p>
        </w:tc>
        <w:tc>
          <w:tcPr>
            <w:tcW w:w="445" w:type="pct"/>
            <w:tcBorders>
              <w:bottom w:val="single" w:sz="12" w:space="0" w:color="auto"/>
            </w:tcBorders>
            <w:vAlign w:val="center"/>
          </w:tcPr>
          <w:p w:rsidR="00B84F82" w:rsidRDefault="00E77E50">
            <w:pPr>
              <w:spacing w:line="240" w:lineRule="auto"/>
              <w:jc w:val="center"/>
              <w:rPr>
                <w:rFonts w:ascii="宋体" w:hAnsi="宋体" w:cs="宋体"/>
                <w:sz w:val="18"/>
                <w:szCs w:val="18"/>
              </w:rPr>
            </w:pPr>
            <w:r>
              <w:rPr>
                <w:rFonts w:ascii="宋体" w:hAnsi="宋体" w:cs="宋体" w:hint="eastAsia"/>
                <w:sz w:val="18"/>
                <w:szCs w:val="18"/>
              </w:rPr>
              <w:t>监测房间数</w:t>
            </w:r>
          </w:p>
        </w:tc>
        <w:tc>
          <w:tcPr>
            <w:tcW w:w="529" w:type="pct"/>
            <w:tcBorders>
              <w:bottom w:val="single" w:sz="12" w:space="0" w:color="auto"/>
            </w:tcBorders>
            <w:vAlign w:val="center"/>
          </w:tcPr>
          <w:p w:rsidR="007D1C28" w:rsidRDefault="00E77E50">
            <w:pPr>
              <w:spacing w:line="240" w:lineRule="auto"/>
              <w:jc w:val="center"/>
              <w:rPr>
                <w:rFonts w:ascii="宋体" w:hAnsi="宋体" w:cs="宋体"/>
                <w:sz w:val="18"/>
                <w:szCs w:val="18"/>
              </w:rPr>
            </w:pPr>
            <w:r>
              <w:rPr>
                <w:rFonts w:ascii="宋体" w:hAnsi="宋体" w:cs="宋体" w:hint="eastAsia"/>
                <w:sz w:val="18"/>
                <w:szCs w:val="18"/>
              </w:rPr>
              <w:t>阳性房</w:t>
            </w:r>
          </w:p>
          <w:p w:rsidR="00B84F82" w:rsidRDefault="00E77E50">
            <w:pPr>
              <w:spacing w:line="240" w:lineRule="auto"/>
              <w:jc w:val="center"/>
              <w:rPr>
                <w:rFonts w:ascii="宋体" w:hAnsi="宋体" w:cs="宋体"/>
                <w:sz w:val="18"/>
                <w:szCs w:val="18"/>
              </w:rPr>
            </w:pPr>
            <w:r>
              <w:rPr>
                <w:rFonts w:ascii="宋体" w:hAnsi="宋体" w:cs="宋体" w:hint="eastAsia"/>
                <w:sz w:val="18"/>
                <w:szCs w:val="18"/>
              </w:rPr>
              <w:t>间数</w:t>
            </w:r>
          </w:p>
        </w:tc>
        <w:tc>
          <w:tcPr>
            <w:tcW w:w="471" w:type="pct"/>
            <w:tcBorders>
              <w:bottom w:val="single" w:sz="12" w:space="0" w:color="auto"/>
            </w:tcBorders>
            <w:vAlign w:val="center"/>
          </w:tcPr>
          <w:p w:rsidR="00B84F82" w:rsidRDefault="00E77E50">
            <w:pPr>
              <w:spacing w:line="240" w:lineRule="auto"/>
              <w:jc w:val="center"/>
              <w:rPr>
                <w:rFonts w:ascii="宋体" w:hAnsi="宋体" w:cs="宋体"/>
                <w:sz w:val="18"/>
                <w:szCs w:val="18"/>
              </w:rPr>
            </w:pPr>
            <w:r>
              <w:rPr>
                <w:rFonts w:ascii="宋体" w:hAnsi="宋体" w:cs="宋体" w:hint="eastAsia"/>
                <w:sz w:val="18"/>
                <w:szCs w:val="18"/>
              </w:rPr>
              <w:t>阳性</w:t>
            </w:r>
            <w:proofErr w:type="gramStart"/>
            <w:r>
              <w:rPr>
                <w:rFonts w:ascii="宋体" w:hAnsi="宋体" w:cs="宋体" w:hint="eastAsia"/>
                <w:sz w:val="18"/>
                <w:szCs w:val="18"/>
              </w:rPr>
              <w:t>间蝇只</w:t>
            </w:r>
            <w:proofErr w:type="gramEnd"/>
            <w:r>
              <w:rPr>
                <w:rFonts w:ascii="宋体" w:hAnsi="宋体" w:cs="宋体" w:hint="eastAsia"/>
                <w:sz w:val="18"/>
                <w:szCs w:val="18"/>
              </w:rPr>
              <w:t>数</w:t>
            </w:r>
          </w:p>
        </w:tc>
        <w:tc>
          <w:tcPr>
            <w:tcW w:w="428" w:type="pct"/>
            <w:tcBorders>
              <w:bottom w:val="single" w:sz="12" w:space="0" w:color="auto"/>
            </w:tcBorders>
            <w:vAlign w:val="center"/>
          </w:tcPr>
          <w:p w:rsidR="00B84F82" w:rsidRDefault="00E77E50">
            <w:pPr>
              <w:spacing w:line="240" w:lineRule="auto"/>
              <w:jc w:val="center"/>
              <w:rPr>
                <w:rFonts w:ascii="宋体" w:hAnsi="宋体" w:cs="宋体"/>
                <w:sz w:val="18"/>
                <w:szCs w:val="18"/>
              </w:rPr>
            </w:pPr>
            <w:r>
              <w:rPr>
                <w:rFonts w:ascii="宋体" w:hAnsi="宋体" w:cs="宋体" w:hint="eastAsia"/>
                <w:sz w:val="18"/>
                <w:szCs w:val="18"/>
              </w:rPr>
              <w:t>侵害率（%）</w:t>
            </w:r>
          </w:p>
        </w:tc>
        <w:tc>
          <w:tcPr>
            <w:tcW w:w="627" w:type="pct"/>
            <w:tcBorders>
              <w:bottom w:val="single" w:sz="12" w:space="0" w:color="auto"/>
              <w:right w:val="single" w:sz="12" w:space="0" w:color="auto"/>
            </w:tcBorders>
            <w:vAlign w:val="center"/>
          </w:tcPr>
          <w:p w:rsidR="00B84F82" w:rsidRDefault="00E77E50">
            <w:pPr>
              <w:spacing w:line="240" w:lineRule="auto"/>
              <w:jc w:val="center"/>
              <w:rPr>
                <w:rFonts w:ascii="宋体" w:hAnsi="宋体" w:cs="宋体"/>
                <w:sz w:val="18"/>
                <w:szCs w:val="18"/>
              </w:rPr>
            </w:pPr>
            <w:proofErr w:type="gramStart"/>
            <w:r>
              <w:rPr>
                <w:rFonts w:ascii="宋体" w:hAnsi="宋体" w:cs="宋体" w:hint="eastAsia"/>
                <w:sz w:val="18"/>
                <w:szCs w:val="18"/>
              </w:rPr>
              <w:t>蝇</w:t>
            </w:r>
            <w:proofErr w:type="gramEnd"/>
            <w:r>
              <w:rPr>
                <w:rFonts w:ascii="宋体" w:hAnsi="宋体" w:cs="宋体" w:hint="eastAsia"/>
                <w:sz w:val="18"/>
                <w:szCs w:val="18"/>
              </w:rPr>
              <w:t>密度</w:t>
            </w:r>
          </w:p>
          <w:p w:rsidR="00B84F82" w:rsidRDefault="00E77E50">
            <w:pPr>
              <w:spacing w:line="240" w:lineRule="auto"/>
              <w:jc w:val="center"/>
              <w:rPr>
                <w:rFonts w:ascii="宋体" w:hAnsi="宋体" w:cs="宋体"/>
                <w:sz w:val="18"/>
                <w:szCs w:val="18"/>
              </w:rPr>
            </w:pPr>
            <w:r>
              <w:rPr>
                <w:rFonts w:ascii="宋体" w:hAnsi="宋体" w:cs="宋体" w:hint="eastAsia"/>
                <w:sz w:val="18"/>
                <w:szCs w:val="18"/>
              </w:rPr>
              <w:t>（只/间）</w:t>
            </w:r>
          </w:p>
        </w:tc>
      </w:tr>
      <w:tr w:rsidR="00B84F82">
        <w:trPr>
          <w:trHeight w:val="127"/>
          <w:jc w:val="center"/>
        </w:trPr>
        <w:tc>
          <w:tcPr>
            <w:tcW w:w="506" w:type="pct"/>
            <w:tcBorders>
              <w:top w:val="single" w:sz="12" w:space="0" w:color="auto"/>
              <w:left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420" w:type="pct"/>
            <w:tcBorders>
              <w:top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538" w:type="pct"/>
            <w:tcBorders>
              <w:top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370" w:type="pct"/>
            <w:tcBorders>
              <w:top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666" w:type="pct"/>
            <w:tcBorders>
              <w:top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445" w:type="pct"/>
            <w:tcBorders>
              <w:top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529" w:type="pct"/>
            <w:tcBorders>
              <w:top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471" w:type="pct"/>
            <w:tcBorders>
              <w:top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428" w:type="pct"/>
            <w:tcBorders>
              <w:top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627" w:type="pct"/>
            <w:tcBorders>
              <w:top w:val="single" w:sz="12" w:space="0" w:color="auto"/>
              <w:right w:val="single" w:sz="12" w:space="0" w:color="auto"/>
            </w:tcBorders>
            <w:vAlign w:val="center"/>
          </w:tcPr>
          <w:p w:rsidR="00B84F82" w:rsidRDefault="00B84F82">
            <w:pPr>
              <w:spacing w:line="240" w:lineRule="auto"/>
              <w:ind w:firstLine="360"/>
              <w:jc w:val="center"/>
              <w:rPr>
                <w:rFonts w:ascii="宋体" w:hAnsi="宋体" w:cs="宋体"/>
                <w:sz w:val="18"/>
                <w:szCs w:val="18"/>
              </w:rPr>
            </w:pPr>
          </w:p>
        </w:tc>
      </w:tr>
      <w:tr w:rsidR="00B84F82">
        <w:trPr>
          <w:trHeight w:val="90"/>
          <w:jc w:val="center"/>
        </w:trPr>
        <w:tc>
          <w:tcPr>
            <w:tcW w:w="506" w:type="pct"/>
            <w:tcBorders>
              <w:left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420" w:type="pct"/>
            <w:vAlign w:val="center"/>
          </w:tcPr>
          <w:p w:rsidR="00B84F82" w:rsidRDefault="00B84F82">
            <w:pPr>
              <w:spacing w:line="240" w:lineRule="auto"/>
              <w:ind w:firstLine="360"/>
              <w:jc w:val="center"/>
              <w:rPr>
                <w:rFonts w:ascii="宋体" w:hAnsi="宋体" w:cs="宋体"/>
                <w:sz w:val="18"/>
                <w:szCs w:val="18"/>
              </w:rPr>
            </w:pPr>
          </w:p>
        </w:tc>
        <w:tc>
          <w:tcPr>
            <w:tcW w:w="538" w:type="pct"/>
            <w:vAlign w:val="center"/>
          </w:tcPr>
          <w:p w:rsidR="00B84F82" w:rsidRDefault="00B84F82">
            <w:pPr>
              <w:spacing w:line="240" w:lineRule="auto"/>
              <w:ind w:firstLine="360"/>
              <w:jc w:val="center"/>
              <w:rPr>
                <w:rFonts w:ascii="宋体" w:hAnsi="宋体" w:cs="宋体"/>
                <w:sz w:val="18"/>
                <w:szCs w:val="18"/>
              </w:rPr>
            </w:pPr>
          </w:p>
        </w:tc>
        <w:tc>
          <w:tcPr>
            <w:tcW w:w="370" w:type="pct"/>
            <w:vAlign w:val="center"/>
          </w:tcPr>
          <w:p w:rsidR="00B84F82" w:rsidRDefault="00B84F82">
            <w:pPr>
              <w:spacing w:line="240" w:lineRule="auto"/>
              <w:ind w:firstLine="360"/>
              <w:jc w:val="center"/>
              <w:rPr>
                <w:rFonts w:ascii="宋体" w:hAnsi="宋体" w:cs="宋体"/>
                <w:sz w:val="18"/>
                <w:szCs w:val="18"/>
              </w:rPr>
            </w:pPr>
          </w:p>
        </w:tc>
        <w:tc>
          <w:tcPr>
            <w:tcW w:w="666" w:type="pct"/>
            <w:vAlign w:val="center"/>
          </w:tcPr>
          <w:p w:rsidR="00B84F82" w:rsidRDefault="00B84F82">
            <w:pPr>
              <w:spacing w:line="240" w:lineRule="auto"/>
              <w:ind w:firstLine="360"/>
              <w:jc w:val="center"/>
              <w:rPr>
                <w:rFonts w:ascii="宋体" w:hAnsi="宋体" w:cs="宋体"/>
                <w:sz w:val="18"/>
                <w:szCs w:val="18"/>
              </w:rPr>
            </w:pPr>
          </w:p>
        </w:tc>
        <w:tc>
          <w:tcPr>
            <w:tcW w:w="445" w:type="pct"/>
            <w:vAlign w:val="center"/>
          </w:tcPr>
          <w:p w:rsidR="00B84F82" w:rsidRDefault="00B84F82">
            <w:pPr>
              <w:spacing w:line="240" w:lineRule="auto"/>
              <w:ind w:firstLine="360"/>
              <w:jc w:val="center"/>
              <w:rPr>
                <w:rFonts w:ascii="宋体" w:hAnsi="宋体" w:cs="宋体"/>
                <w:sz w:val="18"/>
                <w:szCs w:val="18"/>
              </w:rPr>
            </w:pPr>
          </w:p>
        </w:tc>
        <w:tc>
          <w:tcPr>
            <w:tcW w:w="529" w:type="pct"/>
            <w:vAlign w:val="center"/>
          </w:tcPr>
          <w:p w:rsidR="00B84F82" w:rsidRDefault="00B84F82">
            <w:pPr>
              <w:spacing w:line="240" w:lineRule="auto"/>
              <w:ind w:firstLine="360"/>
              <w:jc w:val="center"/>
              <w:rPr>
                <w:rFonts w:ascii="宋体" w:hAnsi="宋体" w:cs="宋体"/>
                <w:sz w:val="18"/>
                <w:szCs w:val="18"/>
              </w:rPr>
            </w:pPr>
          </w:p>
        </w:tc>
        <w:tc>
          <w:tcPr>
            <w:tcW w:w="471" w:type="pct"/>
            <w:vAlign w:val="center"/>
          </w:tcPr>
          <w:p w:rsidR="00B84F82" w:rsidRDefault="00B84F82">
            <w:pPr>
              <w:spacing w:line="240" w:lineRule="auto"/>
              <w:ind w:firstLine="360"/>
              <w:jc w:val="center"/>
              <w:rPr>
                <w:rFonts w:ascii="宋体" w:hAnsi="宋体" w:cs="宋体"/>
                <w:sz w:val="18"/>
                <w:szCs w:val="18"/>
              </w:rPr>
            </w:pPr>
          </w:p>
        </w:tc>
        <w:tc>
          <w:tcPr>
            <w:tcW w:w="428" w:type="pct"/>
            <w:vAlign w:val="center"/>
          </w:tcPr>
          <w:p w:rsidR="00B84F82" w:rsidRDefault="00B84F82">
            <w:pPr>
              <w:spacing w:line="240" w:lineRule="auto"/>
              <w:ind w:firstLine="360"/>
              <w:jc w:val="center"/>
              <w:rPr>
                <w:rFonts w:ascii="宋体" w:hAnsi="宋体" w:cs="宋体"/>
                <w:sz w:val="18"/>
                <w:szCs w:val="18"/>
              </w:rPr>
            </w:pPr>
          </w:p>
        </w:tc>
        <w:tc>
          <w:tcPr>
            <w:tcW w:w="627" w:type="pct"/>
            <w:tcBorders>
              <w:right w:val="single" w:sz="12" w:space="0" w:color="auto"/>
            </w:tcBorders>
            <w:vAlign w:val="center"/>
          </w:tcPr>
          <w:p w:rsidR="00B84F82" w:rsidRDefault="00B84F82">
            <w:pPr>
              <w:spacing w:line="240" w:lineRule="auto"/>
              <w:ind w:firstLine="360"/>
              <w:jc w:val="center"/>
              <w:rPr>
                <w:rFonts w:ascii="宋体" w:hAnsi="宋体" w:cs="宋体"/>
                <w:sz w:val="18"/>
                <w:szCs w:val="18"/>
              </w:rPr>
            </w:pPr>
          </w:p>
        </w:tc>
      </w:tr>
      <w:tr w:rsidR="00B84F82">
        <w:trPr>
          <w:trHeight w:val="90"/>
          <w:jc w:val="center"/>
        </w:trPr>
        <w:tc>
          <w:tcPr>
            <w:tcW w:w="506" w:type="pct"/>
            <w:tcBorders>
              <w:left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420" w:type="pct"/>
            <w:vAlign w:val="center"/>
          </w:tcPr>
          <w:p w:rsidR="00B84F82" w:rsidRDefault="00B84F82">
            <w:pPr>
              <w:spacing w:line="240" w:lineRule="auto"/>
              <w:ind w:firstLine="360"/>
              <w:jc w:val="center"/>
              <w:rPr>
                <w:rFonts w:ascii="宋体" w:hAnsi="宋体" w:cs="宋体"/>
                <w:sz w:val="18"/>
                <w:szCs w:val="18"/>
              </w:rPr>
            </w:pPr>
          </w:p>
        </w:tc>
        <w:tc>
          <w:tcPr>
            <w:tcW w:w="538" w:type="pct"/>
            <w:vAlign w:val="center"/>
          </w:tcPr>
          <w:p w:rsidR="00B84F82" w:rsidRDefault="00B84F82">
            <w:pPr>
              <w:spacing w:line="240" w:lineRule="auto"/>
              <w:ind w:firstLine="360"/>
              <w:jc w:val="center"/>
              <w:rPr>
                <w:rFonts w:ascii="宋体" w:hAnsi="宋体" w:cs="宋体"/>
                <w:sz w:val="18"/>
                <w:szCs w:val="18"/>
              </w:rPr>
            </w:pPr>
          </w:p>
        </w:tc>
        <w:tc>
          <w:tcPr>
            <w:tcW w:w="370" w:type="pct"/>
            <w:vAlign w:val="center"/>
          </w:tcPr>
          <w:p w:rsidR="00B84F82" w:rsidRDefault="00B84F82">
            <w:pPr>
              <w:spacing w:line="240" w:lineRule="auto"/>
              <w:ind w:firstLine="360"/>
              <w:jc w:val="center"/>
              <w:rPr>
                <w:rFonts w:ascii="宋体" w:hAnsi="宋体" w:cs="宋体"/>
                <w:sz w:val="18"/>
                <w:szCs w:val="18"/>
              </w:rPr>
            </w:pPr>
          </w:p>
        </w:tc>
        <w:tc>
          <w:tcPr>
            <w:tcW w:w="666" w:type="pct"/>
            <w:vAlign w:val="center"/>
          </w:tcPr>
          <w:p w:rsidR="00B84F82" w:rsidRDefault="00B84F82">
            <w:pPr>
              <w:spacing w:line="240" w:lineRule="auto"/>
              <w:ind w:firstLine="360"/>
              <w:jc w:val="center"/>
              <w:rPr>
                <w:rFonts w:ascii="宋体" w:hAnsi="宋体" w:cs="宋体"/>
                <w:sz w:val="18"/>
                <w:szCs w:val="18"/>
              </w:rPr>
            </w:pPr>
          </w:p>
        </w:tc>
        <w:tc>
          <w:tcPr>
            <w:tcW w:w="445" w:type="pct"/>
            <w:vAlign w:val="center"/>
          </w:tcPr>
          <w:p w:rsidR="00B84F82" w:rsidRDefault="00B84F82">
            <w:pPr>
              <w:spacing w:line="240" w:lineRule="auto"/>
              <w:ind w:firstLine="360"/>
              <w:jc w:val="center"/>
              <w:rPr>
                <w:rFonts w:ascii="宋体" w:hAnsi="宋体" w:cs="宋体"/>
                <w:sz w:val="18"/>
                <w:szCs w:val="18"/>
              </w:rPr>
            </w:pPr>
          </w:p>
        </w:tc>
        <w:tc>
          <w:tcPr>
            <w:tcW w:w="529" w:type="pct"/>
            <w:vAlign w:val="center"/>
          </w:tcPr>
          <w:p w:rsidR="00B84F82" w:rsidRDefault="00B84F82">
            <w:pPr>
              <w:spacing w:line="240" w:lineRule="auto"/>
              <w:ind w:firstLine="360"/>
              <w:jc w:val="center"/>
              <w:rPr>
                <w:rFonts w:ascii="宋体" w:hAnsi="宋体" w:cs="宋体"/>
                <w:sz w:val="18"/>
                <w:szCs w:val="18"/>
              </w:rPr>
            </w:pPr>
          </w:p>
        </w:tc>
        <w:tc>
          <w:tcPr>
            <w:tcW w:w="471" w:type="pct"/>
            <w:vAlign w:val="center"/>
          </w:tcPr>
          <w:p w:rsidR="00B84F82" w:rsidRDefault="00B84F82">
            <w:pPr>
              <w:spacing w:line="240" w:lineRule="auto"/>
              <w:ind w:firstLine="360"/>
              <w:jc w:val="center"/>
              <w:rPr>
                <w:rFonts w:ascii="宋体" w:hAnsi="宋体" w:cs="宋体"/>
                <w:sz w:val="18"/>
                <w:szCs w:val="18"/>
              </w:rPr>
            </w:pPr>
          </w:p>
        </w:tc>
        <w:tc>
          <w:tcPr>
            <w:tcW w:w="428" w:type="pct"/>
            <w:vAlign w:val="center"/>
          </w:tcPr>
          <w:p w:rsidR="00B84F82" w:rsidRDefault="00B84F82">
            <w:pPr>
              <w:spacing w:line="240" w:lineRule="auto"/>
              <w:ind w:firstLine="360"/>
              <w:jc w:val="center"/>
              <w:rPr>
                <w:rFonts w:ascii="宋体" w:hAnsi="宋体" w:cs="宋体"/>
                <w:sz w:val="18"/>
                <w:szCs w:val="18"/>
              </w:rPr>
            </w:pPr>
          </w:p>
        </w:tc>
        <w:tc>
          <w:tcPr>
            <w:tcW w:w="627" w:type="pct"/>
            <w:tcBorders>
              <w:right w:val="single" w:sz="12" w:space="0" w:color="auto"/>
            </w:tcBorders>
            <w:vAlign w:val="center"/>
          </w:tcPr>
          <w:p w:rsidR="00B84F82" w:rsidRDefault="00B84F82">
            <w:pPr>
              <w:spacing w:line="240" w:lineRule="auto"/>
              <w:ind w:firstLine="360"/>
              <w:jc w:val="center"/>
              <w:rPr>
                <w:rFonts w:ascii="宋体" w:hAnsi="宋体" w:cs="宋体"/>
                <w:sz w:val="18"/>
                <w:szCs w:val="18"/>
              </w:rPr>
            </w:pPr>
          </w:p>
        </w:tc>
      </w:tr>
      <w:tr w:rsidR="00B84F82">
        <w:trPr>
          <w:trHeight w:val="90"/>
          <w:jc w:val="center"/>
        </w:trPr>
        <w:tc>
          <w:tcPr>
            <w:tcW w:w="506" w:type="pct"/>
            <w:tcBorders>
              <w:top w:val="single" w:sz="4" w:space="0" w:color="000000"/>
              <w:left w:val="single" w:sz="12" w:space="0" w:color="auto"/>
              <w:bottom w:val="single" w:sz="12" w:space="0" w:color="auto"/>
            </w:tcBorders>
            <w:vAlign w:val="center"/>
          </w:tcPr>
          <w:p w:rsidR="00B84F82" w:rsidRDefault="00E77E50">
            <w:pPr>
              <w:spacing w:line="240" w:lineRule="auto"/>
              <w:ind w:firstLine="360"/>
              <w:jc w:val="center"/>
              <w:rPr>
                <w:rFonts w:ascii="宋体" w:hAnsi="宋体" w:cs="宋体"/>
                <w:sz w:val="18"/>
                <w:szCs w:val="18"/>
              </w:rPr>
            </w:pPr>
            <w:r>
              <w:rPr>
                <w:rFonts w:ascii="宋体" w:hAnsi="宋体" w:cs="宋体" w:hint="eastAsia"/>
                <w:sz w:val="18"/>
                <w:szCs w:val="18"/>
              </w:rPr>
              <w:t>合计</w:t>
            </w:r>
          </w:p>
        </w:tc>
        <w:tc>
          <w:tcPr>
            <w:tcW w:w="420" w:type="pct"/>
            <w:tcBorders>
              <w:top w:val="single" w:sz="4" w:space="0" w:color="000000"/>
              <w:bottom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538" w:type="pct"/>
            <w:tcBorders>
              <w:top w:val="single" w:sz="4" w:space="0" w:color="000000"/>
              <w:bottom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370" w:type="pct"/>
            <w:tcBorders>
              <w:top w:val="single" w:sz="4" w:space="0" w:color="000000"/>
              <w:bottom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666" w:type="pct"/>
            <w:tcBorders>
              <w:top w:val="single" w:sz="4" w:space="0" w:color="000000"/>
              <w:bottom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445" w:type="pct"/>
            <w:tcBorders>
              <w:top w:val="single" w:sz="4" w:space="0" w:color="000000"/>
              <w:bottom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529" w:type="pct"/>
            <w:tcBorders>
              <w:top w:val="single" w:sz="4" w:space="0" w:color="000000"/>
              <w:bottom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471" w:type="pct"/>
            <w:tcBorders>
              <w:top w:val="single" w:sz="4" w:space="0" w:color="000000"/>
              <w:bottom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428" w:type="pct"/>
            <w:tcBorders>
              <w:top w:val="single" w:sz="4" w:space="0" w:color="000000"/>
              <w:bottom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627" w:type="pct"/>
            <w:tcBorders>
              <w:top w:val="single" w:sz="4" w:space="0" w:color="000000"/>
              <w:bottom w:val="single" w:sz="12" w:space="0" w:color="auto"/>
              <w:right w:val="single" w:sz="12" w:space="0" w:color="auto"/>
            </w:tcBorders>
            <w:vAlign w:val="center"/>
          </w:tcPr>
          <w:p w:rsidR="00B84F82" w:rsidRDefault="00B84F82">
            <w:pPr>
              <w:spacing w:line="240" w:lineRule="auto"/>
              <w:ind w:firstLine="360"/>
              <w:jc w:val="center"/>
              <w:rPr>
                <w:rFonts w:ascii="宋体" w:hAnsi="宋体" w:cs="宋体"/>
                <w:sz w:val="18"/>
                <w:szCs w:val="18"/>
              </w:rPr>
            </w:pPr>
          </w:p>
        </w:tc>
      </w:tr>
    </w:tbl>
    <w:p w:rsidR="00B84F82" w:rsidRDefault="00E77E50">
      <w:pPr>
        <w:widowControl/>
        <w:kinsoku w:val="0"/>
        <w:autoSpaceDE w:val="0"/>
        <w:autoSpaceDN w:val="0"/>
        <w:snapToGrid w:val="0"/>
        <w:spacing w:beforeLines="50" w:before="156" w:afterLines="50" w:after="156" w:line="240" w:lineRule="auto"/>
        <w:ind w:firstLine="416"/>
        <w:jc w:val="center"/>
        <w:textAlignment w:val="baseline"/>
        <w:rPr>
          <w:rFonts w:ascii="黑体" w:eastAsia="黑体" w:hAnsi="黑体" w:cs="黑体"/>
          <w:snapToGrid w:val="0"/>
          <w:spacing w:val="-1"/>
          <w:kern w:val="0"/>
        </w:rPr>
      </w:pPr>
      <w:r>
        <w:rPr>
          <w:rFonts w:ascii="黑体" w:eastAsia="黑体" w:hAnsi="黑体" w:cs="黑体"/>
          <w:snapToGrid w:val="0"/>
          <w:spacing w:val="-1"/>
          <w:kern w:val="0"/>
        </w:rPr>
        <w:t>表</w:t>
      </w:r>
      <w:r>
        <w:rPr>
          <w:rFonts w:ascii="黑体" w:eastAsia="黑体" w:hAnsi="黑体" w:cs="黑体" w:hint="eastAsia"/>
          <w:snapToGrid w:val="0"/>
          <w:spacing w:val="-1"/>
          <w:kern w:val="0"/>
        </w:rPr>
        <w:t>B</w:t>
      </w:r>
      <w:r>
        <w:rPr>
          <w:rFonts w:ascii="黑体" w:eastAsia="黑体" w:hAnsi="黑体" w:cs="黑体"/>
          <w:snapToGrid w:val="0"/>
          <w:spacing w:val="-1"/>
          <w:kern w:val="0"/>
        </w:rPr>
        <w:t>.</w:t>
      </w:r>
      <w:r>
        <w:rPr>
          <w:rFonts w:ascii="黑体" w:eastAsia="黑体" w:hAnsi="黑体" w:cs="黑体" w:hint="eastAsia"/>
          <w:snapToGrid w:val="0"/>
          <w:spacing w:val="-1"/>
          <w:kern w:val="0"/>
        </w:rPr>
        <w:t>3</w:t>
      </w:r>
      <w:r>
        <w:rPr>
          <w:rFonts w:ascii="黑体" w:eastAsia="黑体" w:hAnsi="黑体" w:cs="黑体"/>
          <w:snapToGrid w:val="0"/>
          <w:spacing w:val="-1"/>
          <w:kern w:val="0"/>
        </w:rPr>
        <w:t xml:space="preserve">  防蝇设施调查表</w:t>
      </w:r>
    </w:p>
    <w:p w:rsidR="00B84F82" w:rsidRDefault="00E77E50">
      <w:pPr>
        <w:spacing w:line="240" w:lineRule="auto"/>
        <w:ind w:firstLineChars="200" w:firstLine="360"/>
        <w:rPr>
          <w:rFonts w:ascii="宋体" w:hAnsi="宋体" w:cs="宋体"/>
          <w:sz w:val="18"/>
          <w:szCs w:val="18"/>
        </w:rPr>
      </w:pPr>
      <w:r>
        <w:rPr>
          <w:rFonts w:ascii="宋体" w:hAnsi="宋体" w:cs="宋体" w:hint="eastAsia"/>
          <w:sz w:val="18"/>
          <w:szCs w:val="18"/>
        </w:rPr>
        <w:t>学校                                                                                   年  月  日</w:t>
      </w:r>
    </w:p>
    <w:tbl>
      <w:tblPr>
        <w:tblStyle w:val="affff2"/>
        <w:tblW w:w="4996" w:type="pct"/>
        <w:jc w:val="center"/>
        <w:tblLook w:val="04A0" w:firstRow="1" w:lastRow="0" w:firstColumn="1" w:lastColumn="0" w:noHBand="0" w:noVBand="1"/>
      </w:tblPr>
      <w:tblGrid>
        <w:gridCol w:w="2133"/>
        <w:gridCol w:w="2545"/>
        <w:gridCol w:w="2132"/>
        <w:gridCol w:w="2752"/>
      </w:tblGrid>
      <w:tr w:rsidR="00B84F82">
        <w:trPr>
          <w:jc w:val="center"/>
        </w:trPr>
        <w:tc>
          <w:tcPr>
            <w:tcW w:w="1115" w:type="pct"/>
            <w:tcBorders>
              <w:top w:val="single" w:sz="12" w:space="0" w:color="auto"/>
              <w:left w:val="single" w:sz="12" w:space="0" w:color="auto"/>
              <w:bottom w:val="single" w:sz="12" w:space="0" w:color="auto"/>
            </w:tcBorders>
            <w:vAlign w:val="center"/>
          </w:tcPr>
          <w:p w:rsidR="00B84F82" w:rsidRDefault="00E77E50">
            <w:pPr>
              <w:spacing w:line="240" w:lineRule="auto"/>
              <w:ind w:firstLine="360"/>
              <w:jc w:val="center"/>
              <w:rPr>
                <w:rFonts w:ascii="宋体" w:hAnsi="宋体" w:cs="宋体"/>
                <w:snapToGrid w:val="0"/>
                <w:sz w:val="18"/>
                <w:szCs w:val="18"/>
                <w:lang w:eastAsia="en-US"/>
              </w:rPr>
            </w:pPr>
            <w:proofErr w:type="spellStart"/>
            <w:r>
              <w:rPr>
                <w:rFonts w:ascii="宋体" w:hAnsi="宋体" w:cs="宋体" w:hint="eastAsia"/>
                <w:snapToGrid w:val="0"/>
                <w:sz w:val="18"/>
                <w:szCs w:val="18"/>
                <w:lang w:eastAsia="en-US"/>
              </w:rPr>
              <w:t>调查场所</w:t>
            </w:r>
            <w:proofErr w:type="spellEnd"/>
          </w:p>
        </w:tc>
        <w:tc>
          <w:tcPr>
            <w:tcW w:w="1330" w:type="pct"/>
            <w:tcBorders>
              <w:top w:val="single" w:sz="12" w:space="0" w:color="auto"/>
              <w:bottom w:val="single" w:sz="12" w:space="0" w:color="auto"/>
            </w:tcBorders>
            <w:vAlign w:val="center"/>
          </w:tcPr>
          <w:p w:rsidR="00B84F82" w:rsidRDefault="00E77E50">
            <w:pPr>
              <w:spacing w:line="240" w:lineRule="auto"/>
              <w:ind w:firstLine="360"/>
              <w:jc w:val="center"/>
              <w:rPr>
                <w:rFonts w:ascii="宋体" w:hAnsi="宋体" w:cs="宋体"/>
                <w:snapToGrid w:val="0"/>
                <w:sz w:val="18"/>
                <w:szCs w:val="18"/>
                <w:lang w:eastAsia="en-US"/>
              </w:rPr>
            </w:pPr>
            <w:proofErr w:type="spellStart"/>
            <w:r>
              <w:rPr>
                <w:rFonts w:ascii="宋体" w:hAnsi="宋体" w:cs="宋体" w:hint="eastAsia"/>
                <w:snapToGrid w:val="0"/>
                <w:sz w:val="18"/>
                <w:szCs w:val="18"/>
                <w:lang w:eastAsia="en-US"/>
              </w:rPr>
              <w:t>检查间数（间</w:t>
            </w:r>
            <w:proofErr w:type="spellEnd"/>
            <w:r>
              <w:rPr>
                <w:rFonts w:ascii="宋体" w:hAnsi="宋体" w:cs="宋体" w:hint="eastAsia"/>
                <w:snapToGrid w:val="0"/>
                <w:sz w:val="18"/>
                <w:szCs w:val="18"/>
                <w:lang w:eastAsia="en-US"/>
              </w:rPr>
              <w:t>）</w:t>
            </w:r>
          </w:p>
        </w:tc>
        <w:tc>
          <w:tcPr>
            <w:tcW w:w="1115" w:type="pct"/>
            <w:tcBorders>
              <w:top w:val="single" w:sz="12" w:space="0" w:color="auto"/>
              <w:bottom w:val="single" w:sz="12" w:space="0" w:color="auto"/>
            </w:tcBorders>
            <w:vAlign w:val="center"/>
          </w:tcPr>
          <w:p w:rsidR="00B84F82" w:rsidRDefault="00E77E50">
            <w:pPr>
              <w:spacing w:line="240" w:lineRule="auto"/>
              <w:ind w:firstLine="360"/>
              <w:jc w:val="center"/>
              <w:rPr>
                <w:rFonts w:ascii="宋体" w:hAnsi="宋体" w:cs="宋体"/>
                <w:snapToGrid w:val="0"/>
                <w:sz w:val="18"/>
                <w:szCs w:val="18"/>
                <w:lang w:eastAsia="en-US"/>
              </w:rPr>
            </w:pPr>
            <w:proofErr w:type="spellStart"/>
            <w:r>
              <w:rPr>
                <w:rFonts w:ascii="宋体" w:hAnsi="宋体" w:cs="宋体" w:hint="eastAsia"/>
                <w:snapToGrid w:val="0"/>
                <w:sz w:val="18"/>
                <w:szCs w:val="18"/>
                <w:lang w:eastAsia="en-US"/>
              </w:rPr>
              <w:t>合格间数（间</w:t>
            </w:r>
            <w:proofErr w:type="spellEnd"/>
            <w:r>
              <w:rPr>
                <w:rFonts w:ascii="宋体" w:hAnsi="宋体" w:cs="宋体" w:hint="eastAsia"/>
                <w:snapToGrid w:val="0"/>
                <w:sz w:val="18"/>
                <w:szCs w:val="18"/>
                <w:lang w:eastAsia="en-US"/>
              </w:rPr>
              <w:t>）</w:t>
            </w:r>
          </w:p>
        </w:tc>
        <w:tc>
          <w:tcPr>
            <w:tcW w:w="1438" w:type="pct"/>
            <w:tcBorders>
              <w:top w:val="single" w:sz="12" w:space="0" w:color="auto"/>
              <w:bottom w:val="single" w:sz="12" w:space="0" w:color="auto"/>
              <w:right w:val="single" w:sz="12" w:space="0" w:color="auto"/>
            </w:tcBorders>
            <w:vAlign w:val="center"/>
          </w:tcPr>
          <w:p w:rsidR="00B84F82" w:rsidRDefault="00E77E50">
            <w:pPr>
              <w:spacing w:line="240" w:lineRule="auto"/>
              <w:ind w:firstLine="360"/>
              <w:jc w:val="center"/>
              <w:rPr>
                <w:rFonts w:ascii="宋体" w:hAnsi="宋体" w:cs="宋体"/>
                <w:snapToGrid w:val="0"/>
                <w:sz w:val="18"/>
                <w:szCs w:val="18"/>
                <w:lang w:eastAsia="en-US"/>
              </w:rPr>
            </w:pPr>
            <w:proofErr w:type="spellStart"/>
            <w:r>
              <w:rPr>
                <w:rFonts w:ascii="宋体" w:hAnsi="宋体" w:cs="宋体" w:hint="eastAsia"/>
                <w:snapToGrid w:val="0"/>
                <w:sz w:val="18"/>
                <w:szCs w:val="18"/>
                <w:lang w:eastAsia="en-US"/>
              </w:rPr>
              <w:t>防蝇设施合格率</w:t>
            </w:r>
            <w:proofErr w:type="spellEnd"/>
            <w:r>
              <w:rPr>
                <w:rFonts w:ascii="宋体" w:hAnsi="宋体" w:cs="宋体" w:hint="eastAsia"/>
                <w:snapToGrid w:val="0"/>
                <w:sz w:val="18"/>
                <w:szCs w:val="18"/>
                <w:lang w:eastAsia="en-US"/>
              </w:rPr>
              <w:t>（%）</w:t>
            </w:r>
          </w:p>
        </w:tc>
      </w:tr>
      <w:tr w:rsidR="00B84F82">
        <w:trPr>
          <w:trHeight w:val="178"/>
          <w:jc w:val="center"/>
        </w:trPr>
        <w:tc>
          <w:tcPr>
            <w:tcW w:w="1115" w:type="pct"/>
            <w:tcBorders>
              <w:top w:val="single" w:sz="12" w:space="0" w:color="auto"/>
              <w:left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1330" w:type="pct"/>
            <w:tcBorders>
              <w:top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1115" w:type="pct"/>
            <w:tcBorders>
              <w:top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1438" w:type="pct"/>
            <w:tcBorders>
              <w:top w:val="single" w:sz="12" w:space="0" w:color="auto"/>
              <w:right w:val="single" w:sz="12" w:space="0" w:color="auto"/>
            </w:tcBorders>
            <w:vAlign w:val="center"/>
          </w:tcPr>
          <w:p w:rsidR="00B84F82" w:rsidRDefault="00B84F82">
            <w:pPr>
              <w:spacing w:line="240" w:lineRule="auto"/>
              <w:ind w:firstLine="360"/>
              <w:jc w:val="center"/>
              <w:rPr>
                <w:rFonts w:ascii="宋体" w:hAnsi="宋体" w:cs="宋体"/>
                <w:sz w:val="18"/>
                <w:szCs w:val="18"/>
              </w:rPr>
            </w:pPr>
          </w:p>
        </w:tc>
      </w:tr>
      <w:tr w:rsidR="00B84F82">
        <w:trPr>
          <w:jc w:val="center"/>
        </w:trPr>
        <w:tc>
          <w:tcPr>
            <w:tcW w:w="1115" w:type="pct"/>
            <w:tcBorders>
              <w:left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1330" w:type="pct"/>
            <w:vAlign w:val="center"/>
          </w:tcPr>
          <w:p w:rsidR="00B84F82" w:rsidRDefault="00B84F82">
            <w:pPr>
              <w:spacing w:line="240" w:lineRule="auto"/>
              <w:ind w:firstLine="360"/>
              <w:jc w:val="center"/>
              <w:rPr>
                <w:rFonts w:ascii="宋体" w:hAnsi="宋体" w:cs="宋体"/>
                <w:sz w:val="18"/>
                <w:szCs w:val="18"/>
              </w:rPr>
            </w:pPr>
          </w:p>
        </w:tc>
        <w:tc>
          <w:tcPr>
            <w:tcW w:w="1115" w:type="pct"/>
            <w:vAlign w:val="center"/>
          </w:tcPr>
          <w:p w:rsidR="00B84F82" w:rsidRDefault="00B84F82">
            <w:pPr>
              <w:spacing w:line="240" w:lineRule="auto"/>
              <w:ind w:firstLine="360"/>
              <w:jc w:val="center"/>
              <w:rPr>
                <w:rFonts w:ascii="宋体" w:hAnsi="宋体" w:cs="宋体"/>
                <w:sz w:val="18"/>
                <w:szCs w:val="18"/>
              </w:rPr>
            </w:pPr>
          </w:p>
        </w:tc>
        <w:tc>
          <w:tcPr>
            <w:tcW w:w="1438" w:type="pct"/>
            <w:tcBorders>
              <w:right w:val="single" w:sz="12" w:space="0" w:color="auto"/>
            </w:tcBorders>
            <w:vAlign w:val="center"/>
          </w:tcPr>
          <w:p w:rsidR="00B84F82" w:rsidRDefault="00B84F82">
            <w:pPr>
              <w:spacing w:line="240" w:lineRule="auto"/>
              <w:ind w:firstLine="360"/>
              <w:jc w:val="center"/>
              <w:rPr>
                <w:rFonts w:ascii="宋体" w:hAnsi="宋体" w:cs="宋体"/>
                <w:sz w:val="18"/>
                <w:szCs w:val="18"/>
              </w:rPr>
            </w:pPr>
          </w:p>
        </w:tc>
      </w:tr>
      <w:tr w:rsidR="00B84F82">
        <w:trPr>
          <w:jc w:val="center"/>
        </w:trPr>
        <w:tc>
          <w:tcPr>
            <w:tcW w:w="1115" w:type="pct"/>
            <w:tcBorders>
              <w:left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1330" w:type="pct"/>
            <w:vAlign w:val="center"/>
          </w:tcPr>
          <w:p w:rsidR="00B84F82" w:rsidRDefault="00B84F82">
            <w:pPr>
              <w:spacing w:line="240" w:lineRule="auto"/>
              <w:ind w:firstLine="360"/>
              <w:jc w:val="center"/>
              <w:rPr>
                <w:rFonts w:ascii="宋体" w:hAnsi="宋体" w:cs="宋体"/>
                <w:sz w:val="18"/>
                <w:szCs w:val="18"/>
              </w:rPr>
            </w:pPr>
          </w:p>
        </w:tc>
        <w:tc>
          <w:tcPr>
            <w:tcW w:w="1115" w:type="pct"/>
            <w:vAlign w:val="center"/>
          </w:tcPr>
          <w:p w:rsidR="00B84F82" w:rsidRDefault="00B84F82">
            <w:pPr>
              <w:spacing w:line="240" w:lineRule="auto"/>
              <w:ind w:firstLine="360"/>
              <w:jc w:val="center"/>
              <w:rPr>
                <w:rFonts w:ascii="宋体" w:hAnsi="宋体" w:cs="宋体"/>
                <w:sz w:val="18"/>
                <w:szCs w:val="18"/>
              </w:rPr>
            </w:pPr>
          </w:p>
        </w:tc>
        <w:tc>
          <w:tcPr>
            <w:tcW w:w="1438" w:type="pct"/>
            <w:tcBorders>
              <w:right w:val="single" w:sz="12" w:space="0" w:color="auto"/>
            </w:tcBorders>
            <w:vAlign w:val="center"/>
          </w:tcPr>
          <w:p w:rsidR="00B84F82" w:rsidRDefault="00B84F82">
            <w:pPr>
              <w:spacing w:line="240" w:lineRule="auto"/>
              <w:ind w:firstLine="360"/>
              <w:jc w:val="center"/>
              <w:rPr>
                <w:rFonts w:ascii="宋体" w:hAnsi="宋体" w:cs="宋体"/>
                <w:sz w:val="18"/>
                <w:szCs w:val="18"/>
              </w:rPr>
            </w:pPr>
          </w:p>
        </w:tc>
      </w:tr>
      <w:tr w:rsidR="00B84F82">
        <w:trPr>
          <w:jc w:val="center"/>
        </w:trPr>
        <w:tc>
          <w:tcPr>
            <w:tcW w:w="1115" w:type="pct"/>
            <w:tcBorders>
              <w:left w:val="single" w:sz="12" w:space="0" w:color="auto"/>
              <w:bottom w:val="single" w:sz="12" w:space="0" w:color="auto"/>
            </w:tcBorders>
            <w:vAlign w:val="center"/>
          </w:tcPr>
          <w:p w:rsidR="00B84F82" w:rsidRDefault="00E77E50">
            <w:pPr>
              <w:spacing w:line="240" w:lineRule="auto"/>
              <w:ind w:firstLine="360"/>
              <w:jc w:val="center"/>
              <w:rPr>
                <w:rFonts w:ascii="宋体" w:hAnsi="宋体" w:cs="宋体"/>
                <w:sz w:val="18"/>
                <w:szCs w:val="18"/>
              </w:rPr>
            </w:pPr>
            <w:r>
              <w:rPr>
                <w:rFonts w:ascii="宋体" w:hAnsi="宋体" w:cs="宋体" w:hint="eastAsia"/>
                <w:sz w:val="18"/>
                <w:szCs w:val="18"/>
              </w:rPr>
              <w:t>合计</w:t>
            </w:r>
          </w:p>
        </w:tc>
        <w:tc>
          <w:tcPr>
            <w:tcW w:w="1330" w:type="pct"/>
            <w:tcBorders>
              <w:bottom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1115" w:type="pct"/>
            <w:tcBorders>
              <w:bottom w:val="single" w:sz="12" w:space="0" w:color="auto"/>
            </w:tcBorders>
            <w:vAlign w:val="center"/>
          </w:tcPr>
          <w:p w:rsidR="00B84F82" w:rsidRDefault="00B84F82">
            <w:pPr>
              <w:spacing w:line="240" w:lineRule="auto"/>
              <w:ind w:firstLine="360"/>
              <w:jc w:val="center"/>
              <w:rPr>
                <w:rFonts w:ascii="宋体" w:hAnsi="宋体" w:cs="宋体"/>
                <w:sz w:val="18"/>
                <w:szCs w:val="18"/>
              </w:rPr>
            </w:pPr>
          </w:p>
        </w:tc>
        <w:tc>
          <w:tcPr>
            <w:tcW w:w="1438" w:type="pct"/>
            <w:tcBorders>
              <w:bottom w:val="single" w:sz="12" w:space="0" w:color="auto"/>
              <w:right w:val="single" w:sz="12" w:space="0" w:color="auto"/>
            </w:tcBorders>
            <w:vAlign w:val="center"/>
          </w:tcPr>
          <w:p w:rsidR="00B84F82" w:rsidRDefault="00B84F82">
            <w:pPr>
              <w:spacing w:line="240" w:lineRule="auto"/>
              <w:ind w:firstLine="360"/>
              <w:jc w:val="center"/>
              <w:rPr>
                <w:rFonts w:ascii="宋体" w:hAnsi="宋体" w:cs="宋体"/>
                <w:sz w:val="18"/>
                <w:szCs w:val="18"/>
              </w:rPr>
            </w:pPr>
          </w:p>
        </w:tc>
      </w:tr>
    </w:tbl>
    <w:p w:rsidR="00B84F82" w:rsidRDefault="00E77E50">
      <w:pPr>
        <w:widowControl/>
        <w:kinsoku w:val="0"/>
        <w:autoSpaceDE w:val="0"/>
        <w:autoSpaceDN w:val="0"/>
        <w:snapToGrid w:val="0"/>
        <w:spacing w:beforeLines="50" w:before="156" w:afterLines="50" w:after="156" w:line="240" w:lineRule="auto"/>
        <w:ind w:firstLine="416"/>
        <w:jc w:val="center"/>
        <w:textAlignment w:val="baseline"/>
        <w:rPr>
          <w:rFonts w:ascii="黑体" w:eastAsia="黑体" w:hAnsi="黑体" w:cs="黑体"/>
          <w:snapToGrid w:val="0"/>
          <w:spacing w:val="-1"/>
          <w:kern w:val="0"/>
        </w:rPr>
      </w:pPr>
      <w:r>
        <w:rPr>
          <w:rFonts w:ascii="黑体" w:eastAsia="黑体" w:hAnsi="黑体" w:cs="黑体" w:hint="eastAsia"/>
          <w:snapToGrid w:val="0"/>
          <w:spacing w:val="-1"/>
          <w:kern w:val="0"/>
        </w:rPr>
        <w:t>表B.4  蝇类化学防治记录表</w:t>
      </w:r>
    </w:p>
    <w:p w:rsidR="00B84F82" w:rsidRDefault="00E77E50">
      <w:pPr>
        <w:spacing w:line="240" w:lineRule="auto"/>
        <w:ind w:firstLineChars="200" w:firstLine="360"/>
        <w:rPr>
          <w:rFonts w:ascii="宋体" w:hAnsi="宋体" w:cs="宋体"/>
          <w:sz w:val="18"/>
          <w:szCs w:val="18"/>
        </w:rPr>
      </w:pPr>
      <w:r>
        <w:rPr>
          <w:rFonts w:ascii="宋体" w:hAnsi="宋体" w:cs="宋体" w:hint="eastAsia"/>
          <w:sz w:val="18"/>
          <w:szCs w:val="18"/>
        </w:rPr>
        <w:t>作业人员                                                                                年  月  日</w:t>
      </w:r>
    </w:p>
    <w:tbl>
      <w:tblPr>
        <w:tblStyle w:val="affff2"/>
        <w:tblW w:w="5481" w:type="pct"/>
        <w:tblInd w:w="-459" w:type="dxa"/>
        <w:tblLook w:val="04A0" w:firstRow="1" w:lastRow="0" w:firstColumn="1" w:lastColumn="0" w:noHBand="0" w:noVBand="1"/>
      </w:tblPr>
      <w:tblGrid>
        <w:gridCol w:w="998"/>
        <w:gridCol w:w="991"/>
        <w:gridCol w:w="991"/>
        <w:gridCol w:w="991"/>
        <w:gridCol w:w="993"/>
        <w:gridCol w:w="990"/>
        <w:gridCol w:w="992"/>
        <w:gridCol w:w="1418"/>
        <w:gridCol w:w="1418"/>
        <w:gridCol w:w="709"/>
      </w:tblGrid>
      <w:tr w:rsidR="00B84F82">
        <w:trPr>
          <w:trHeight w:val="226"/>
        </w:trPr>
        <w:tc>
          <w:tcPr>
            <w:tcW w:w="475" w:type="pct"/>
            <w:tcBorders>
              <w:top w:val="single" w:sz="12" w:space="0" w:color="auto"/>
              <w:left w:val="single" w:sz="12" w:space="0" w:color="auto"/>
              <w:bottom w:val="single" w:sz="12" w:space="0" w:color="auto"/>
            </w:tcBorders>
            <w:vAlign w:val="center"/>
          </w:tcPr>
          <w:p w:rsidR="00B84F82" w:rsidRDefault="00E77E50">
            <w:pPr>
              <w:spacing w:line="240" w:lineRule="auto"/>
              <w:rPr>
                <w:rFonts w:ascii="宋体" w:hAnsi="宋体" w:cs="宋体"/>
                <w:snapToGrid w:val="0"/>
                <w:sz w:val="18"/>
                <w:szCs w:val="18"/>
                <w:lang w:eastAsia="en-US"/>
              </w:rPr>
            </w:pPr>
            <w:proofErr w:type="spellStart"/>
            <w:r>
              <w:rPr>
                <w:rFonts w:ascii="宋体" w:hAnsi="宋体" w:cs="宋体" w:hint="eastAsia"/>
                <w:snapToGrid w:val="0"/>
                <w:sz w:val="18"/>
                <w:szCs w:val="18"/>
                <w:lang w:eastAsia="en-US"/>
              </w:rPr>
              <w:t>防治地点</w:t>
            </w:r>
            <w:proofErr w:type="spellEnd"/>
          </w:p>
        </w:tc>
        <w:tc>
          <w:tcPr>
            <w:tcW w:w="472" w:type="pct"/>
            <w:tcBorders>
              <w:top w:val="single" w:sz="12" w:space="0" w:color="auto"/>
              <w:bottom w:val="single" w:sz="12" w:space="0" w:color="auto"/>
            </w:tcBorders>
            <w:vAlign w:val="center"/>
          </w:tcPr>
          <w:p w:rsidR="00B84F82" w:rsidRDefault="00E77E50">
            <w:pPr>
              <w:spacing w:line="240" w:lineRule="auto"/>
              <w:rPr>
                <w:rFonts w:ascii="宋体" w:hAnsi="宋体" w:cs="宋体"/>
                <w:snapToGrid w:val="0"/>
                <w:sz w:val="18"/>
                <w:szCs w:val="18"/>
                <w:lang w:eastAsia="en-US"/>
              </w:rPr>
            </w:pPr>
            <w:proofErr w:type="spellStart"/>
            <w:r>
              <w:rPr>
                <w:rFonts w:ascii="宋体" w:hAnsi="宋体" w:cs="宋体" w:hint="eastAsia"/>
                <w:snapToGrid w:val="0"/>
                <w:sz w:val="18"/>
                <w:szCs w:val="18"/>
                <w:lang w:eastAsia="en-US"/>
              </w:rPr>
              <w:t>环境类型</w:t>
            </w:r>
            <w:proofErr w:type="spellEnd"/>
          </w:p>
        </w:tc>
        <w:tc>
          <w:tcPr>
            <w:tcW w:w="472" w:type="pct"/>
            <w:tcBorders>
              <w:top w:val="single" w:sz="12" w:space="0" w:color="auto"/>
              <w:bottom w:val="single" w:sz="12" w:space="0" w:color="auto"/>
            </w:tcBorders>
            <w:vAlign w:val="center"/>
          </w:tcPr>
          <w:p w:rsidR="00B84F82" w:rsidRDefault="00E77E50">
            <w:pPr>
              <w:spacing w:line="240" w:lineRule="auto"/>
              <w:rPr>
                <w:rFonts w:ascii="宋体" w:hAnsi="宋体" w:cs="宋体"/>
                <w:snapToGrid w:val="0"/>
                <w:sz w:val="18"/>
                <w:szCs w:val="18"/>
                <w:lang w:eastAsia="en-US"/>
              </w:rPr>
            </w:pPr>
            <w:proofErr w:type="spellStart"/>
            <w:r>
              <w:rPr>
                <w:rFonts w:ascii="宋体" w:hAnsi="宋体" w:cs="宋体" w:hint="eastAsia"/>
                <w:snapToGrid w:val="0"/>
                <w:sz w:val="18"/>
                <w:szCs w:val="18"/>
                <w:lang w:eastAsia="en-US"/>
              </w:rPr>
              <w:t>防治方法</w:t>
            </w:r>
            <w:proofErr w:type="spellEnd"/>
          </w:p>
        </w:tc>
        <w:tc>
          <w:tcPr>
            <w:tcW w:w="472" w:type="pct"/>
            <w:tcBorders>
              <w:top w:val="single" w:sz="12" w:space="0" w:color="auto"/>
              <w:bottom w:val="single" w:sz="12" w:space="0" w:color="auto"/>
            </w:tcBorders>
            <w:vAlign w:val="center"/>
          </w:tcPr>
          <w:p w:rsidR="00B84F82" w:rsidRDefault="00E77E50">
            <w:pPr>
              <w:spacing w:line="240" w:lineRule="auto"/>
              <w:rPr>
                <w:rFonts w:ascii="宋体" w:hAnsi="宋体" w:cs="宋体"/>
                <w:snapToGrid w:val="0"/>
                <w:sz w:val="18"/>
                <w:szCs w:val="18"/>
                <w:lang w:eastAsia="en-US"/>
              </w:rPr>
            </w:pPr>
            <w:proofErr w:type="spellStart"/>
            <w:r>
              <w:rPr>
                <w:rFonts w:ascii="宋体" w:hAnsi="宋体" w:cs="宋体" w:hint="eastAsia"/>
                <w:snapToGrid w:val="0"/>
                <w:sz w:val="18"/>
                <w:szCs w:val="18"/>
                <w:lang w:eastAsia="en-US"/>
              </w:rPr>
              <w:t>使用器械</w:t>
            </w:r>
            <w:proofErr w:type="spellEnd"/>
          </w:p>
        </w:tc>
        <w:tc>
          <w:tcPr>
            <w:tcW w:w="473" w:type="pct"/>
            <w:tcBorders>
              <w:top w:val="single" w:sz="12" w:space="0" w:color="auto"/>
              <w:bottom w:val="single" w:sz="12" w:space="0" w:color="auto"/>
            </w:tcBorders>
            <w:vAlign w:val="center"/>
          </w:tcPr>
          <w:p w:rsidR="00B84F82" w:rsidRDefault="00E77E50">
            <w:pPr>
              <w:spacing w:line="240" w:lineRule="auto"/>
              <w:rPr>
                <w:rFonts w:ascii="宋体" w:hAnsi="宋体" w:cs="宋体"/>
                <w:snapToGrid w:val="0"/>
                <w:sz w:val="18"/>
                <w:szCs w:val="18"/>
                <w:lang w:eastAsia="en-US"/>
              </w:rPr>
            </w:pPr>
            <w:proofErr w:type="spellStart"/>
            <w:r>
              <w:rPr>
                <w:rFonts w:ascii="宋体" w:hAnsi="宋体" w:cs="宋体" w:hint="eastAsia"/>
                <w:snapToGrid w:val="0"/>
                <w:sz w:val="18"/>
                <w:szCs w:val="18"/>
                <w:lang w:eastAsia="en-US"/>
              </w:rPr>
              <w:t>使用药物</w:t>
            </w:r>
            <w:proofErr w:type="spellEnd"/>
          </w:p>
        </w:tc>
        <w:tc>
          <w:tcPr>
            <w:tcW w:w="472" w:type="pct"/>
            <w:tcBorders>
              <w:top w:val="single" w:sz="12" w:space="0" w:color="auto"/>
              <w:bottom w:val="single" w:sz="12" w:space="0" w:color="auto"/>
            </w:tcBorders>
            <w:vAlign w:val="center"/>
          </w:tcPr>
          <w:p w:rsidR="00B84F82" w:rsidRDefault="00E77E50">
            <w:pPr>
              <w:spacing w:line="240" w:lineRule="auto"/>
              <w:rPr>
                <w:rFonts w:ascii="宋体" w:hAnsi="宋体" w:cs="宋体"/>
                <w:snapToGrid w:val="0"/>
                <w:sz w:val="18"/>
                <w:szCs w:val="18"/>
                <w:lang w:eastAsia="en-US"/>
              </w:rPr>
            </w:pPr>
            <w:proofErr w:type="spellStart"/>
            <w:r>
              <w:rPr>
                <w:rFonts w:ascii="宋体" w:hAnsi="宋体" w:cs="宋体" w:hint="eastAsia"/>
                <w:snapToGrid w:val="0"/>
                <w:sz w:val="18"/>
                <w:szCs w:val="18"/>
                <w:lang w:eastAsia="en-US"/>
              </w:rPr>
              <w:t>药物剂型</w:t>
            </w:r>
            <w:proofErr w:type="spellEnd"/>
          </w:p>
        </w:tc>
        <w:tc>
          <w:tcPr>
            <w:tcW w:w="473" w:type="pct"/>
            <w:tcBorders>
              <w:top w:val="single" w:sz="12" w:space="0" w:color="auto"/>
              <w:bottom w:val="single" w:sz="12" w:space="0" w:color="auto"/>
            </w:tcBorders>
            <w:vAlign w:val="center"/>
          </w:tcPr>
          <w:p w:rsidR="00B84F82" w:rsidRDefault="00E77E50">
            <w:pPr>
              <w:spacing w:line="240" w:lineRule="auto"/>
              <w:rPr>
                <w:rFonts w:ascii="宋体" w:hAnsi="宋体" w:cs="宋体"/>
                <w:snapToGrid w:val="0"/>
                <w:sz w:val="18"/>
                <w:szCs w:val="18"/>
                <w:lang w:eastAsia="en-US"/>
              </w:rPr>
            </w:pPr>
            <w:proofErr w:type="spellStart"/>
            <w:r>
              <w:rPr>
                <w:rFonts w:ascii="宋体" w:hAnsi="宋体" w:cs="宋体" w:hint="eastAsia"/>
                <w:snapToGrid w:val="0"/>
                <w:sz w:val="18"/>
                <w:szCs w:val="18"/>
                <w:lang w:eastAsia="en-US"/>
              </w:rPr>
              <w:t>使用浓度</w:t>
            </w:r>
            <w:proofErr w:type="spellEnd"/>
          </w:p>
        </w:tc>
        <w:tc>
          <w:tcPr>
            <w:tcW w:w="676" w:type="pct"/>
            <w:tcBorders>
              <w:top w:val="single" w:sz="12" w:space="0" w:color="auto"/>
              <w:bottom w:val="single" w:sz="12" w:space="0" w:color="auto"/>
            </w:tcBorders>
            <w:vAlign w:val="center"/>
          </w:tcPr>
          <w:p w:rsidR="00B84F82" w:rsidRDefault="00E77E50">
            <w:pPr>
              <w:spacing w:line="240" w:lineRule="auto"/>
              <w:rPr>
                <w:rFonts w:ascii="宋体" w:hAnsi="宋体" w:cs="宋体"/>
                <w:snapToGrid w:val="0"/>
                <w:sz w:val="18"/>
                <w:szCs w:val="18"/>
                <w:lang w:eastAsia="en-US"/>
              </w:rPr>
            </w:pPr>
            <w:proofErr w:type="spellStart"/>
            <w:r>
              <w:rPr>
                <w:rFonts w:ascii="宋体" w:hAnsi="宋体" w:cs="宋体" w:hint="eastAsia"/>
                <w:snapToGrid w:val="0"/>
                <w:sz w:val="18"/>
                <w:szCs w:val="18"/>
                <w:lang w:eastAsia="en-US"/>
              </w:rPr>
              <w:t>药物使用量（L</w:t>
            </w:r>
            <w:proofErr w:type="spellEnd"/>
            <w:r>
              <w:rPr>
                <w:rFonts w:ascii="宋体" w:hAnsi="宋体" w:cs="宋体" w:hint="eastAsia"/>
                <w:snapToGrid w:val="0"/>
                <w:sz w:val="18"/>
                <w:szCs w:val="18"/>
                <w:lang w:eastAsia="en-US"/>
              </w:rPr>
              <w:t>）</w:t>
            </w:r>
          </w:p>
        </w:tc>
        <w:tc>
          <w:tcPr>
            <w:tcW w:w="676" w:type="pct"/>
            <w:tcBorders>
              <w:top w:val="single" w:sz="12" w:space="0" w:color="auto"/>
              <w:bottom w:val="single" w:sz="12" w:space="0" w:color="auto"/>
            </w:tcBorders>
            <w:vAlign w:val="center"/>
          </w:tcPr>
          <w:p w:rsidR="00B84F82" w:rsidRDefault="00E77E50">
            <w:pPr>
              <w:spacing w:line="240" w:lineRule="auto"/>
              <w:rPr>
                <w:rFonts w:ascii="宋体" w:hAnsi="宋体" w:cs="宋体"/>
                <w:snapToGrid w:val="0"/>
                <w:sz w:val="18"/>
                <w:szCs w:val="18"/>
                <w:lang w:eastAsia="en-US"/>
              </w:rPr>
            </w:pPr>
            <w:proofErr w:type="spellStart"/>
            <w:r>
              <w:rPr>
                <w:rFonts w:ascii="宋体" w:hAnsi="宋体" w:cs="宋体" w:hint="eastAsia"/>
                <w:snapToGrid w:val="0"/>
                <w:sz w:val="18"/>
                <w:szCs w:val="18"/>
                <w:lang w:eastAsia="en-US"/>
              </w:rPr>
              <w:t>防治面积</w:t>
            </w:r>
            <w:proofErr w:type="spellEnd"/>
            <w:r>
              <w:rPr>
                <w:rFonts w:ascii="宋体" w:hAnsi="宋体" w:cs="宋体" w:hint="eastAsia"/>
                <w:snapToGrid w:val="0"/>
                <w:sz w:val="18"/>
                <w:szCs w:val="18"/>
                <w:lang w:eastAsia="en-US"/>
              </w:rPr>
              <w:t>（㎡）</w:t>
            </w:r>
          </w:p>
        </w:tc>
        <w:tc>
          <w:tcPr>
            <w:tcW w:w="338" w:type="pct"/>
            <w:tcBorders>
              <w:top w:val="single" w:sz="12" w:space="0" w:color="auto"/>
              <w:bottom w:val="single" w:sz="12" w:space="0" w:color="auto"/>
              <w:right w:val="single" w:sz="12" w:space="0" w:color="auto"/>
            </w:tcBorders>
            <w:vAlign w:val="center"/>
          </w:tcPr>
          <w:p w:rsidR="00B84F82" w:rsidRDefault="00E77E50">
            <w:pPr>
              <w:spacing w:line="240" w:lineRule="auto"/>
              <w:rPr>
                <w:rFonts w:ascii="宋体" w:hAnsi="宋体" w:cs="宋体"/>
                <w:snapToGrid w:val="0"/>
                <w:sz w:val="18"/>
                <w:szCs w:val="18"/>
                <w:lang w:eastAsia="en-US"/>
              </w:rPr>
            </w:pPr>
            <w:proofErr w:type="spellStart"/>
            <w:r>
              <w:rPr>
                <w:rFonts w:ascii="宋体" w:hAnsi="宋体" w:cs="宋体" w:hint="eastAsia"/>
                <w:snapToGrid w:val="0"/>
                <w:sz w:val="18"/>
                <w:szCs w:val="18"/>
                <w:lang w:eastAsia="en-US"/>
              </w:rPr>
              <w:t>备注</w:t>
            </w:r>
            <w:proofErr w:type="spellEnd"/>
          </w:p>
        </w:tc>
      </w:tr>
      <w:tr w:rsidR="00B84F82">
        <w:trPr>
          <w:trHeight w:val="115"/>
        </w:trPr>
        <w:tc>
          <w:tcPr>
            <w:tcW w:w="475" w:type="pct"/>
            <w:tcBorders>
              <w:top w:val="single" w:sz="12" w:space="0" w:color="auto"/>
              <w:left w:val="single" w:sz="12" w:space="0" w:color="auto"/>
            </w:tcBorders>
            <w:vAlign w:val="center"/>
          </w:tcPr>
          <w:p w:rsidR="00B84F82" w:rsidRDefault="00B84F82">
            <w:pPr>
              <w:spacing w:line="240" w:lineRule="auto"/>
              <w:ind w:firstLine="360"/>
              <w:rPr>
                <w:rFonts w:ascii="宋体" w:hAnsi="宋体" w:cs="宋体"/>
                <w:sz w:val="18"/>
                <w:szCs w:val="18"/>
              </w:rPr>
            </w:pPr>
          </w:p>
        </w:tc>
        <w:tc>
          <w:tcPr>
            <w:tcW w:w="472" w:type="pct"/>
            <w:tcBorders>
              <w:top w:val="single" w:sz="12" w:space="0" w:color="auto"/>
            </w:tcBorders>
            <w:vAlign w:val="center"/>
          </w:tcPr>
          <w:p w:rsidR="00B84F82" w:rsidRDefault="00B84F82">
            <w:pPr>
              <w:spacing w:line="240" w:lineRule="auto"/>
              <w:ind w:firstLine="360"/>
              <w:rPr>
                <w:rFonts w:ascii="宋体" w:hAnsi="宋体" w:cs="宋体"/>
                <w:sz w:val="18"/>
                <w:szCs w:val="18"/>
              </w:rPr>
            </w:pPr>
          </w:p>
        </w:tc>
        <w:tc>
          <w:tcPr>
            <w:tcW w:w="472" w:type="pct"/>
            <w:tcBorders>
              <w:top w:val="single" w:sz="12" w:space="0" w:color="auto"/>
            </w:tcBorders>
            <w:vAlign w:val="center"/>
          </w:tcPr>
          <w:p w:rsidR="00B84F82" w:rsidRDefault="00B84F82">
            <w:pPr>
              <w:spacing w:line="240" w:lineRule="auto"/>
              <w:ind w:firstLine="360"/>
              <w:rPr>
                <w:rFonts w:ascii="宋体" w:hAnsi="宋体" w:cs="宋体"/>
                <w:sz w:val="18"/>
                <w:szCs w:val="18"/>
              </w:rPr>
            </w:pPr>
          </w:p>
        </w:tc>
        <w:tc>
          <w:tcPr>
            <w:tcW w:w="472" w:type="pct"/>
            <w:tcBorders>
              <w:top w:val="single" w:sz="12" w:space="0" w:color="auto"/>
            </w:tcBorders>
            <w:vAlign w:val="center"/>
          </w:tcPr>
          <w:p w:rsidR="00B84F82" w:rsidRDefault="00B84F82">
            <w:pPr>
              <w:spacing w:line="240" w:lineRule="auto"/>
              <w:ind w:firstLine="360"/>
              <w:rPr>
                <w:rFonts w:ascii="宋体" w:hAnsi="宋体" w:cs="宋体"/>
                <w:sz w:val="18"/>
                <w:szCs w:val="18"/>
              </w:rPr>
            </w:pPr>
          </w:p>
        </w:tc>
        <w:tc>
          <w:tcPr>
            <w:tcW w:w="473" w:type="pct"/>
            <w:tcBorders>
              <w:top w:val="single" w:sz="12" w:space="0" w:color="auto"/>
            </w:tcBorders>
            <w:vAlign w:val="center"/>
          </w:tcPr>
          <w:p w:rsidR="00B84F82" w:rsidRDefault="00B84F82">
            <w:pPr>
              <w:spacing w:line="240" w:lineRule="auto"/>
              <w:ind w:firstLine="360"/>
              <w:rPr>
                <w:rFonts w:ascii="宋体" w:hAnsi="宋体" w:cs="宋体"/>
                <w:sz w:val="18"/>
                <w:szCs w:val="18"/>
              </w:rPr>
            </w:pPr>
          </w:p>
        </w:tc>
        <w:tc>
          <w:tcPr>
            <w:tcW w:w="472" w:type="pct"/>
            <w:tcBorders>
              <w:top w:val="single" w:sz="12" w:space="0" w:color="auto"/>
            </w:tcBorders>
          </w:tcPr>
          <w:p w:rsidR="00B84F82" w:rsidRDefault="00B84F82">
            <w:pPr>
              <w:spacing w:line="240" w:lineRule="auto"/>
              <w:ind w:firstLine="360"/>
              <w:rPr>
                <w:rFonts w:ascii="宋体" w:hAnsi="宋体" w:cs="宋体"/>
                <w:sz w:val="18"/>
                <w:szCs w:val="18"/>
              </w:rPr>
            </w:pPr>
          </w:p>
        </w:tc>
        <w:tc>
          <w:tcPr>
            <w:tcW w:w="473" w:type="pct"/>
            <w:tcBorders>
              <w:top w:val="single" w:sz="12" w:space="0" w:color="auto"/>
            </w:tcBorders>
          </w:tcPr>
          <w:p w:rsidR="00B84F82" w:rsidRDefault="00B84F82">
            <w:pPr>
              <w:spacing w:line="240" w:lineRule="auto"/>
              <w:ind w:firstLine="360"/>
              <w:rPr>
                <w:rFonts w:ascii="宋体" w:hAnsi="宋体" w:cs="宋体"/>
                <w:sz w:val="18"/>
                <w:szCs w:val="18"/>
              </w:rPr>
            </w:pPr>
          </w:p>
        </w:tc>
        <w:tc>
          <w:tcPr>
            <w:tcW w:w="676" w:type="pct"/>
            <w:tcBorders>
              <w:top w:val="single" w:sz="12" w:space="0" w:color="auto"/>
            </w:tcBorders>
            <w:vAlign w:val="center"/>
          </w:tcPr>
          <w:p w:rsidR="00B84F82" w:rsidRDefault="00B84F82">
            <w:pPr>
              <w:spacing w:line="240" w:lineRule="auto"/>
              <w:ind w:firstLine="360"/>
              <w:rPr>
                <w:rFonts w:ascii="宋体" w:hAnsi="宋体" w:cs="宋体"/>
                <w:sz w:val="18"/>
                <w:szCs w:val="18"/>
              </w:rPr>
            </w:pPr>
          </w:p>
        </w:tc>
        <w:tc>
          <w:tcPr>
            <w:tcW w:w="676" w:type="pct"/>
            <w:tcBorders>
              <w:top w:val="single" w:sz="12" w:space="0" w:color="auto"/>
            </w:tcBorders>
            <w:vAlign w:val="center"/>
          </w:tcPr>
          <w:p w:rsidR="00B84F82" w:rsidRDefault="00B84F82">
            <w:pPr>
              <w:spacing w:line="240" w:lineRule="auto"/>
              <w:ind w:firstLine="360"/>
              <w:rPr>
                <w:rFonts w:ascii="宋体" w:hAnsi="宋体" w:cs="宋体"/>
                <w:sz w:val="18"/>
                <w:szCs w:val="18"/>
              </w:rPr>
            </w:pPr>
          </w:p>
        </w:tc>
        <w:tc>
          <w:tcPr>
            <w:tcW w:w="338" w:type="pct"/>
            <w:tcBorders>
              <w:top w:val="single" w:sz="12" w:space="0" w:color="auto"/>
              <w:right w:val="single" w:sz="12" w:space="0" w:color="auto"/>
            </w:tcBorders>
            <w:vAlign w:val="center"/>
          </w:tcPr>
          <w:p w:rsidR="00B84F82" w:rsidRDefault="00B84F82">
            <w:pPr>
              <w:spacing w:line="240" w:lineRule="auto"/>
              <w:ind w:firstLine="360"/>
              <w:rPr>
                <w:rFonts w:ascii="宋体" w:hAnsi="宋体" w:cs="宋体"/>
                <w:sz w:val="18"/>
                <w:szCs w:val="18"/>
              </w:rPr>
            </w:pPr>
          </w:p>
        </w:tc>
      </w:tr>
      <w:tr w:rsidR="00B84F82">
        <w:trPr>
          <w:trHeight w:val="208"/>
        </w:trPr>
        <w:tc>
          <w:tcPr>
            <w:tcW w:w="475" w:type="pct"/>
            <w:tcBorders>
              <w:left w:val="single" w:sz="12" w:space="0" w:color="auto"/>
            </w:tcBorders>
            <w:vAlign w:val="center"/>
          </w:tcPr>
          <w:p w:rsidR="00B84F82" w:rsidRDefault="00B84F82">
            <w:pPr>
              <w:spacing w:line="240" w:lineRule="auto"/>
              <w:ind w:firstLine="360"/>
              <w:rPr>
                <w:rFonts w:ascii="宋体" w:hAnsi="宋体" w:cs="宋体"/>
                <w:sz w:val="18"/>
                <w:szCs w:val="18"/>
              </w:rPr>
            </w:pPr>
          </w:p>
        </w:tc>
        <w:tc>
          <w:tcPr>
            <w:tcW w:w="472" w:type="pct"/>
            <w:vAlign w:val="center"/>
          </w:tcPr>
          <w:p w:rsidR="00B84F82" w:rsidRDefault="00B84F82">
            <w:pPr>
              <w:spacing w:line="240" w:lineRule="auto"/>
              <w:ind w:firstLine="360"/>
              <w:rPr>
                <w:rFonts w:ascii="宋体" w:hAnsi="宋体" w:cs="宋体"/>
                <w:sz w:val="18"/>
                <w:szCs w:val="18"/>
              </w:rPr>
            </w:pPr>
          </w:p>
        </w:tc>
        <w:tc>
          <w:tcPr>
            <w:tcW w:w="472" w:type="pct"/>
            <w:vAlign w:val="center"/>
          </w:tcPr>
          <w:p w:rsidR="00B84F82" w:rsidRDefault="00B84F82">
            <w:pPr>
              <w:spacing w:line="240" w:lineRule="auto"/>
              <w:ind w:firstLine="360"/>
              <w:rPr>
                <w:rFonts w:ascii="宋体" w:hAnsi="宋体" w:cs="宋体"/>
                <w:sz w:val="18"/>
                <w:szCs w:val="18"/>
              </w:rPr>
            </w:pPr>
          </w:p>
        </w:tc>
        <w:tc>
          <w:tcPr>
            <w:tcW w:w="472" w:type="pct"/>
            <w:vAlign w:val="center"/>
          </w:tcPr>
          <w:p w:rsidR="00B84F82" w:rsidRDefault="00B84F82">
            <w:pPr>
              <w:spacing w:line="240" w:lineRule="auto"/>
              <w:ind w:firstLine="360"/>
              <w:rPr>
                <w:rFonts w:ascii="宋体" w:hAnsi="宋体" w:cs="宋体"/>
                <w:sz w:val="18"/>
                <w:szCs w:val="18"/>
              </w:rPr>
            </w:pPr>
          </w:p>
        </w:tc>
        <w:tc>
          <w:tcPr>
            <w:tcW w:w="473" w:type="pct"/>
            <w:vAlign w:val="center"/>
          </w:tcPr>
          <w:p w:rsidR="00B84F82" w:rsidRDefault="00B84F82">
            <w:pPr>
              <w:spacing w:line="240" w:lineRule="auto"/>
              <w:ind w:firstLine="360"/>
              <w:rPr>
                <w:rFonts w:ascii="宋体" w:hAnsi="宋体" w:cs="宋体"/>
                <w:sz w:val="18"/>
                <w:szCs w:val="18"/>
              </w:rPr>
            </w:pPr>
          </w:p>
        </w:tc>
        <w:tc>
          <w:tcPr>
            <w:tcW w:w="472" w:type="pct"/>
          </w:tcPr>
          <w:p w:rsidR="00B84F82" w:rsidRDefault="00B84F82">
            <w:pPr>
              <w:spacing w:line="240" w:lineRule="auto"/>
              <w:ind w:firstLine="360"/>
              <w:rPr>
                <w:rFonts w:ascii="宋体" w:hAnsi="宋体" w:cs="宋体"/>
                <w:sz w:val="18"/>
                <w:szCs w:val="18"/>
              </w:rPr>
            </w:pPr>
          </w:p>
        </w:tc>
        <w:tc>
          <w:tcPr>
            <w:tcW w:w="473" w:type="pct"/>
          </w:tcPr>
          <w:p w:rsidR="00B84F82" w:rsidRDefault="00B84F82">
            <w:pPr>
              <w:spacing w:line="240" w:lineRule="auto"/>
              <w:ind w:firstLine="360"/>
              <w:rPr>
                <w:rFonts w:ascii="宋体" w:hAnsi="宋体" w:cs="宋体"/>
                <w:sz w:val="18"/>
                <w:szCs w:val="18"/>
              </w:rPr>
            </w:pPr>
          </w:p>
        </w:tc>
        <w:tc>
          <w:tcPr>
            <w:tcW w:w="676" w:type="pct"/>
            <w:vAlign w:val="center"/>
          </w:tcPr>
          <w:p w:rsidR="00B84F82" w:rsidRDefault="00B84F82">
            <w:pPr>
              <w:spacing w:line="240" w:lineRule="auto"/>
              <w:ind w:firstLine="360"/>
              <w:rPr>
                <w:rFonts w:ascii="宋体" w:hAnsi="宋体" w:cs="宋体"/>
                <w:sz w:val="18"/>
                <w:szCs w:val="18"/>
              </w:rPr>
            </w:pPr>
          </w:p>
        </w:tc>
        <w:tc>
          <w:tcPr>
            <w:tcW w:w="676" w:type="pct"/>
            <w:vAlign w:val="center"/>
          </w:tcPr>
          <w:p w:rsidR="00B84F82" w:rsidRDefault="00B84F82">
            <w:pPr>
              <w:spacing w:line="240" w:lineRule="auto"/>
              <w:ind w:firstLine="360"/>
              <w:rPr>
                <w:rFonts w:ascii="宋体" w:hAnsi="宋体" w:cs="宋体"/>
                <w:sz w:val="18"/>
                <w:szCs w:val="18"/>
              </w:rPr>
            </w:pPr>
          </w:p>
        </w:tc>
        <w:tc>
          <w:tcPr>
            <w:tcW w:w="338" w:type="pct"/>
            <w:tcBorders>
              <w:right w:val="single" w:sz="12" w:space="0" w:color="auto"/>
            </w:tcBorders>
            <w:vAlign w:val="center"/>
          </w:tcPr>
          <w:p w:rsidR="00B84F82" w:rsidRDefault="00B84F82">
            <w:pPr>
              <w:spacing w:line="240" w:lineRule="auto"/>
              <w:ind w:firstLine="360"/>
              <w:rPr>
                <w:rFonts w:ascii="宋体" w:hAnsi="宋体" w:cs="宋体"/>
                <w:sz w:val="18"/>
                <w:szCs w:val="18"/>
              </w:rPr>
            </w:pPr>
          </w:p>
        </w:tc>
      </w:tr>
      <w:tr w:rsidR="00B84F82">
        <w:trPr>
          <w:trHeight w:val="171"/>
        </w:trPr>
        <w:tc>
          <w:tcPr>
            <w:tcW w:w="475" w:type="pct"/>
            <w:tcBorders>
              <w:left w:val="single" w:sz="12" w:space="0" w:color="auto"/>
              <w:bottom w:val="single" w:sz="12" w:space="0" w:color="auto"/>
            </w:tcBorders>
            <w:vAlign w:val="center"/>
          </w:tcPr>
          <w:p w:rsidR="00B84F82" w:rsidRDefault="00B84F82">
            <w:pPr>
              <w:spacing w:line="240" w:lineRule="auto"/>
              <w:ind w:firstLine="360"/>
              <w:rPr>
                <w:rFonts w:ascii="宋体" w:hAnsi="宋体" w:cs="宋体"/>
                <w:sz w:val="18"/>
                <w:szCs w:val="18"/>
              </w:rPr>
            </w:pPr>
          </w:p>
        </w:tc>
        <w:tc>
          <w:tcPr>
            <w:tcW w:w="472" w:type="pct"/>
            <w:tcBorders>
              <w:bottom w:val="single" w:sz="12" w:space="0" w:color="auto"/>
            </w:tcBorders>
            <w:vAlign w:val="center"/>
          </w:tcPr>
          <w:p w:rsidR="00B84F82" w:rsidRDefault="00B84F82">
            <w:pPr>
              <w:spacing w:line="240" w:lineRule="auto"/>
              <w:ind w:firstLine="360"/>
              <w:rPr>
                <w:rFonts w:ascii="宋体" w:hAnsi="宋体" w:cs="宋体"/>
                <w:sz w:val="18"/>
                <w:szCs w:val="18"/>
              </w:rPr>
            </w:pPr>
          </w:p>
        </w:tc>
        <w:tc>
          <w:tcPr>
            <w:tcW w:w="472" w:type="pct"/>
            <w:tcBorders>
              <w:bottom w:val="single" w:sz="12" w:space="0" w:color="auto"/>
            </w:tcBorders>
            <w:vAlign w:val="center"/>
          </w:tcPr>
          <w:p w:rsidR="00B84F82" w:rsidRDefault="00B84F82">
            <w:pPr>
              <w:spacing w:line="240" w:lineRule="auto"/>
              <w:ind w:firstLine="360"/>
              <w:rPr>
                <w:rFonts w:ascii="宋体" w:hAnsi="宋体" w:cs="宋体"/>
                <w:sz w:val="18"/>
                <w:szCs w:val="18"/>
              </w:rPr>
            </w:pPr>
          </w:p>
        </w:tc>
        <w:tc>
          <w:tcPr>
            <w:tcW w:w="472" w:type="pct"/>
            <w:tcBorders>
              <w:bottom w:val="single" w:sz="12" w:space="0" w:color="auto"/>
            </w:tcBorders>
            <w:vAlign w:val="center"/>
          </w:tcPr>
          <w:p w:rsidR="00B84F82" w:rsidRDefault="00B84F82">
            <w:pPr>
              <w:spacing w:line="240" w:lineRule="auto"/>
              <w:ind w:firstLine="360"/>
              <w:rPr>
                <w:rFonts w:ascii="宋体" w:hAnsi="宋体" w:cs="宋体"/>
                <w:sz w:val="18"/>
                <w:szCs w:val="18"/>
              </w:rPr>
            </w:pPr>
          </w:p>
        </w:tc>
        <w:tc>
          <w:tcPr>
            <w:tcW w:w="473" w:type="pct"/>
            <w:tcBorders>
              <w:bottom w:val="single" w:sz="12" w:space="0" w:color="auto"/>
            </w:tcBorders>
            <w:vAlign w:val="center"/>
          </w:tcPr>
          <w:p w:rsidR="00B84F82" w:rsidRDefault="00B84F82">
            <w:pPr>
              <w:spacing w:line="240" w:lineRule="auto"/>
              <w:ind w:firstLine="360"/>
              <w:rPr>
                <w:rFonts w:ascii="宋体" w:hAnsi="宋体" w:cs="宋体"/>
                <w:sz w:val="18"/>
                <w:szCs w:val="18"/>
              </w:rPr>
            </w:pPr>
          </w:p>
        </w:tc>
        <w:tc>
          <w:tcPr>
            <w:tcW w:w="472" w:type="pct"/>
            <w:tcBorders>
              <w:bottom w:val="single" w:sz="12" w:space="0" w:color="auto"/>
            </w:tcBorders>
          </w:tcPr>
          <w:p w:rsidR="00B84F82" w:rsidRDefault="00B84F82">
            <w:pPr>
              <w:spacing w:line="240" w:lineRule="auto"/>
              <w:ind w:firstLine="360"/>
              <w:rPr>
                <w:rFonts w:ascii="宋体" w:hAnsi="宋体" w:cs="宋体"/>
                <w:sz w:val="18"/>
                <w:szCs w:val="18"/>
              </w:rPr>
            </w:pPr>
          </w:p>
        </w:tc>
        <w:tc>
          <w:tcPr>
            <w:tcW w:w="473" w:type="pct"/>
            <w:tcBorders>
              <w:bottom w:val="single" w:sz="12" w:space="0" w:color="auto"/>
            </w:tcBorders>
          </w:tcPr>
          <w:p w:rsidR="00B84F82" w:rsidRDefault="00B84F82">
            <w:pPr>
              <w:spacing w:line="240" w:lineRule="auto"/>
              <w:ind w:firstLine="360"/>
              <w:rPr>
                <w:rFonts w:ascii="宋体" w:hAnsi="宋体" w:cs="宋体"/>
                <w:sz w:val="18"/>
                <w:szCs w:val="18"/>
              </w:rPr>
            </w:pPr>
          </w:p>
        </w:tc>
        <w:tc>
          <w:tcPr>
            <w:tcW w:w="676" w:type="pct"/>
            <w:tcBorders>
              <w:bottom w:val="single" w:sz="12" w:space="0" w:color="auto"/>
            </w:tcBorders>
            <w:vAlign w:val="center"/>
          </w:tcPr>
          <w:p w:rsidR="00B84F82" w:rsidRDefault="00B84F82">
            <w:pPr>
              <w:spacing w:line="240" w:lineRule="auto"/>
              <w:ind w:firstLine="360"/>
              <w:rPr>
                <w:rFonts w:ascii="宋体" w:hAnsi="宋体" w:cs="宋体"/>
                <w:sz w:val="18"/>
                <w:szCs w:val="18"/>
              </w:rPr>
            </w:pPr>
          </w:p>
        </w:tc>
        <w:tc>
          <w:tcPr>
            <w:tcW w:w="676" w:type="pct"/>
            <w:tcBorders>
              <w:bottom w:val="single" w:sz="12" w:space="0" w:color="auto"/>
            </w:tcBorders>
            <w:vAlign w:val="center"/>
          </w:tcPr>
          <w:p w:rsidR="00B84F82" w:rsidRDefault="00B84F82">
            <w:pPr>
              <w:spacing w:line="240" w:lineRule="auto"/>
              <w:ind w:firstLine="360"/>
              <w:rPr>
                <w:rFonts w:ascii="宋体" w:hAnsi="宋体" w:cs="宋体"/>
                <w:sz w:val="18"/>
                <w:szCs w:val="18"/>
              </w:rPr>
            </w:pPr>
          </w:p>
        </w:tc>
        <w:tc>
          <w:tcPr>
            <w:tcW w:w="338" w:type="pct"/>
            <w:tcBorders>
              <w:bottom w:val="single" w:sz="12" w:space="0" w:color="auto"/>
              <w:right w:val="single" w:sz="12" w:space="0" w:color="auto"/>
            </w:tcBorders>
            <w:vAlign w:val="center"/>
          </w:tcPr>
          <w:p w:rsidR="00B84F82" w:rsidRDefault="00B84F82">
            <w:pPr>
              <w:spacing w:line="240" w:lineRule="auto"/>
              <w:ind w:firstLine="360"/>
              <w:rPr>
                <w:rFonts w:ascii="宋体" w:hAnsi="宋体" w:cs="宋体"/>
                <w:sz w:val="18"/>
                <w:szCs w:val="18"/>
              </w:rPr>
            </w:pPr>
          </w:p>
        </w:tc>
      </w:tr>
    </w:tbl>
    <w:p w:rsidR="00B84F82" w:rsidRDefault="00B84F82">
      <w:pPr>
        <w:widowControl/>
        <w:kinsoku w:val="0"/>
        <w:autoSpaceDE w:val="0"/>
        <w:autoSpaceDN w:val="0"/>
        <w:snapToGrid w:val="0"/>
        <w:spacing w:before="68" w:line="219" w:lineRule="auto"/>
        <w:ind w:left="3544" w:firstLine="416"/>
        <w:jc w:val="left"/>
        <w:textAlignment w:val="baseline"/>
        <w:rPr>
          <w:rFonts w:ascii="黑体" w:eastAsia="黑体" w:hAnsi="黑体" w:cs="黑体"/>
          <w:snapToGrid w:val="0"/>
          <w:spacing w:val="-1"/>
          <w:kern w:val="0"/>
        </w:rPr>
        <w:sectPr w:rsidR="00B84F82">
          <w:pgSz w:w="11906" w:h="16838"/>
          <w:pgMar w:top="1928" w:right="1134" w:bottom="1134" w:left="1134" w:header="1418" w:footer="1134" w:gutter="284"/>
          <w:cols w:space="720"/>
          <w:formProt w:val="0"/>
          <w:docGrid w:type="lines" w:linePitch="312"/>
        </w:sectPr>
      </w:pPr>
    </w:p>
    <w:p w:rsidR="00B84F82" w:rsidRDefault="00E77E50">
      <w:pPr>
        <w:pStyle w:val="affffffffb"/>
        <w:numPr>
          <w:ilvl w:val="0"/>
          <w:numId w:val="0"/>
        </w:numPr>
        <w:jc w:val="center"/>
        <w:rPr>
          <w:rFonts w:ascii="黑体" w:eastAsia="黑体" w:hAnsi="黑体" w:cs="黑体"/>
          <w:kern w:val="2"/>
          <w:szCs w:val="21"/>
        </w:rPr>
      </w:pPr>
      <w:r>
        <w:rPr>
          <w:rFonts w:ascii="黑体" w:eastAsia="黑体" w:hAnsi="黑体" w:cs="黑体" w:hint="eastAsia"/>
          <w:kern w:val="2"/>
          <w:szCs w:val="21"/>
        </w:rPr>
        <w:lastRenderedPageBreak/>
        <w:t>附  录  C</w:t>
      </w:r>
    </w:p>
    <w:p w:rsidR="00B84F82" w:rsidRDefault="00E77E50">
      <w:pPr>
        <w:pStyle w:val="affffffffb"/>
        <w:numPr>
          <w:ilvl w:val="0"/>
          <w:numId w:val="0"/>
        </w:numPr>
        <w:jc w:val="center"/>
        <w:rPr>
          <w:rFonts w:ascii="黑体" w:eastAsia="黑体" w:hAnsi="黑体" w:cs="黑体"/>
          <w:kern w:val="2"/>
          <w:szCs w:val="21"/>
        </w:rPr>
      </w:pPr>
      <w:r>
        <w:rPr>
          <w:rFonts w:ascii="黑体" w:eastAsia="黑体" w:hAnsi="黑体" w:cs="黑体" w:hint="eastAsia"/>
          <w:kern w:val="2"/>
          <w:szCs w:val="21"/>
        </w:rPr>
        <w:t>（资料性）</w:t>
      </w:r>
    </w:p>
    <w:p w:rsidR="00B84F82" w:rsidRDefault="00E77E50">
      <w:pPr>
        <w:adjustRightInd/>
        <w:spacing w:afterLines="100" w:after="312" w:line="240" w:lineRule="auto"/>
        <w:jc w:val="center"/>
        <w:rPr>
          <w:rFonts w:ascii="黑体" w:eastAsia="黑体" w:hAnsi="黑体" w:cs="黑体"/>
        </w:rPr>
      </w:pPr>
      <w:r>
        <w:rPr>
          <w:rFonts w:ascii="黑体" w:eastAsia="黑体" w:hAnsi="黑体" w:cs="黑体" w:hint="eastAsia"/>
        </w:rPr>
        <w:t>可用于防治蝇类的杀虫剂</w:t>
      </w:r>
    </w:p>
    <w:p w:rsidR="00B84F82" w:rsidRDefault="00E77E50">
      <w:pPr>
        <w:widowControl/>
        <w:kinsoku w:val="0"/>
        <w:autoSpaceDE w:val="0"/>
        <w:autoSpaceDN w:val="0"/>
        <w:snapToGrid w:val="0"/>
        <w:spacing w:beforeLines="50" w:before="156" w:afterLines="50" w:after="156" w:line="240" w:lineRule="auto"/>
        <w:ind w:firstLineChars="200" w:firstLine="420"/>
        <w:jc w:val="left"/>
        <w:textAlignment w:val="baseline"/>
        <w:rPr>
          <w:rFonts w:ascii="宋体" w:hAnsi="宋体" w:cs="宋体"/>
          <w:kern w:val="0"/>
          <w:szCs w:val="20"/>
        </w:rPr>
      </w:pPr>
      <w:r>
        <w:rPr>
          <w:rFonts w:ascii="宋体" w:hAnsi="宋体" w:cs="宋体" w:hint="eastAsia"/>
          <w:kern w:val="0"/>
          <w:szCs w:val="20"/>
        </w:rPr>
        <w:t>表 C.1 给出了常用</w:t>
      </w:r>
      <w:r w:rsidR="00AD7435">
        <w:rPr>
          <w:rFonts w:ascii="宋体" w:hAnsi="宋体" w:cs="宋体" w:hint="eastAsia"/>
          <w:kern w:val="0"/>
          <w:szCs w:val="20"/>
        </w:rPr>
        <w:t>灭</w:t>
      </w:r>
      <w:r>
        <w:rPr>
          <w:rFonts w:ascii="宋体" w:hAnsi="宋体" w:cs="宋体" w:hint="eastAsia"/>
          <w:kern w:val="0"/>
          <w:szCs w:val="20"/>
        </w:rPr>
        <w:t xml:space="preserve">蝇幼虫杀虫剂,表 C.2 </w:t>
      </w:r>
      <w:r w:rsidR="00AD7435">
        <w:rPr>
          <w:rFonts w:ascii="宋体" w:hAnsi="宋体" w:cs="宋体" w:hint="eastAsia"/>
          <w:kern w:val="0"/>
          <w:szCs w:val="20"/>
        </w:rPr>
        <w:t>给出了常用灭蝇毒饵</w:t>
      </w:r>
      <w:r>
        <w:rPr>
          <w:rFonts w:ascii="宋体" w:hAnsi="宋体" w:cs="宋体" w:hint="eastAsia"/>
          <w:kern w:val="0"/>
          <w:szCs w:val="20"/>
        </w:rPr>
        <w:t>,表 C.3 给出了常用蝇类滞留喷洒杀虫剂,表 C.4 给出了常用</w:t>
      </w:r>
      <w:proofErr w:type="gramStart"/>
      <w:r>
        <w:rPr>
          <w:rFonts w:ascii="宋体" w:hAnsi="宋体" w:cs="宋体" w:hint="eastAsia"/>
          <w:kern w:val="0"/>
          <w:szCs w:val="20"/>
        </w:rPr>
        <w:t>蝇</w:t>
      </w:r>
      <w:proofErr w:type="gramEnd"/>
      <w:r>
        <w:rPr>
          <w:rFonts w:ascii="宋体" w:hAnsi="宋体" w:cs="宋体" w:hint="eastAsia"/>
          <w:kern w:val="0"/>
          <w:szCs w:val="20"/>
        </w:rPr>
        <w:t>类空间喷雾杀虫剂。</w:t>
      </w:r>
    </w:p>
    <w:p w:rsidR="00B84F82" w:rsidRDefault="00E77E50">
      <w:pPr>
        <w:widowControl/>
        <w:autoSpaceDE w:val="0"/>
        <w:autoSpaceDN w:val="0"/>
        <w:adjustRightInd/>
        <w:spacing w:beforeLines="50" w:before="156" w:afterLines="50" w:after="156" w:line="240" w:lineRule="auto"/>
        <w:ind w:firstLine="416"/>
        <w:jc w:val="center"/>
        <w:rPr>
          <w:rFonts w:ascii="黑体" w:eastAsia="黑体" w:hAnsi="黑体" w:cs="黑体"/>
          <w:snapToGrid w:val="0"/>
          <w:spacing w:val="-1"/>
          <w:kern w:val="0"/>
        </w:rPr>
      </w:pPr>
      <w:r>
        <w:rPr>
          <w:rFonts w:ascii="黑体" w:eastAsia="黑体" w:hAnsi="黑体" w:cs="黑体"/>
          <w:snapToGrid w:val="0"/>
          <w:spacing w:val="-1"/>
          <w:kern w:val="0"/>
        </w:rPr>
        <w:t xml:space="preserve">表 </w:t>
      </w:r>
      <w:r>
        <w:rPr>
          <w:rFonts w:ascii="黑体" w:eastAsia="黑体" w:hAnsi="黑体" w:cs="黑体" w:hint="eastAsia"/>
          <w:snapToGrid w:val="0"/>
          <w:spacing w:val="-1"/>
          <w:kern w:val="0"/>
        </w:rPr>
        <w:t>C.</w:t>
      </w:r>
      <w:r>
        <w:rPr>
          <w:rFonts w:ascii="黑体" w:eastAsia="黑体" w:hAnsi="黑体" w:cs="黑体"/>
          <w:snapToGrid w:val="0"/>
          <w:spacing w:val="-1"/>
          <w:kern w:val="0"/>
        </w:rPr>
        <w:t>1</w:t>
      </w:r>
      <w:r>
        <w:rPr>
          <w:rFonts w:ascii="黑体" w:eastAsia="黑体" w:hAnsi="黑体" w:cs="黑体" w:hint="eastAsia"/>
          <w:snapToGrid w:val="0"/>
          <w:spacing w:val="-1"/>
          <w:kern w:val="0"/>
        </w:rPr>
        <w:t xml:space="preserve">  </w:t>
      </w:r>
      <w:r>
        <w:rPr>
          <w:rFonts w:ascii="黑体" w:eastAsia="黑体" w:hAnsi="黑体" w:cs="黑体"/>
          <w:snapToGrid w:val="0"/>
          <w:spacing w:val="-1"/>
          <w:kern w:val="0"/>
        </w:rPr>
        <w:t>常用灭蝇幼虫杀虫剂</w:t>
      </w:r>
    </w:p>
    <w:tbl>
      <w:tblPr>
        <w:tblW w:w="9214" w:type="dxa"/>
        <w:tblInd w:w="108"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3578"/>
        <w:gridCol w:w="2801"/>
        <w:gridCol w:w="2835"/>
      </w:tblGrid>
      <w:tr w:rsidR="00B84F82">
        <w:trPr>
          <w:trHeight w:val="383"/>
        </w:trPr>
        <w:tc>
          <w:tcPr>
            <w:tcW w:w="3578" w:type="dxa"/>
            <w:tcBorders>
              <w:bottom w:val="single" w:sz="12" w:space="0" w:color="auto"/>
            </w:tcBorders>
            <w:vAlign w:val="center"/>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杀虫剂</w:t>
            </w:r>
          </w:p>
        </w:tc>
        <w:tc>
          <w:tcPr>
            <w:tcW w:w="2801" w:type="dxa"/>
            <w:tcBorders>
              <w:bottom w:val="single" w:sz="12" w:space="0" w:color="auto"/>
            </w:tcBorders>
            <w:vAlign w:val="center"/>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化学类型</w:t>
            </w:r>
            <w:r>
              <w:rPr>
                <w:rFonts w:asciiTheme="minorEastAsia" w:eastAsiaTheme="minorEastAsia" w:hAnsiTheme="minorEastAsia" w:hint="eastAsia"/>
                <w:sz w:val="18"/>
                <w:szCs w:val="18"/>
                <w:vertAlign w:val="superscript"/>
              </w:rPr>
              <w:t>a</w:t>
            </w:r>
          </w:p>
        </w:tc>
        <w:tc>
          <w:tcPr>
            <w:tcW w:w="2835" w:type="dxa"/>
            <w:tcBorders>
              <w:bottom w:val="single" w:sz="12" w:space="0" w:color="auto"/>
            </w:tcBorders>
            <w:vAlign w:val="center"/>
          </w:tcPr>
          <w:p w:rsidR="00B84F82" w:rsidRDefault="00E77E50">
            <w:pPr>
              <w:spacing w:line="240" w:lineRule="auto"/>
              <w:ind w:firstLine="360"/>
              <w:jc w:val="center"/>
              <w:rPr>
                <w:sz w:val="18"/>
                <w:szCs w:val="18"/>
              </w:rPr>
            </w:pPr>
            <w:r>
              <w:rPr>
                <w:sz w:val="18"/>
                <w:szCs w:val="18"/>
              </w:rPr>
              <w:t>使用方式</w:t>
            </w:r>
          </w:p>
        </w:tc>
      </w:tr>
      <w:tr w:rsidR="00B84F82">
        <w:trPr>
          <w:trHeight w:val="348"/>
        </w:trPr>
        <w:tc>
          <w:tcPr>
            <w:tcW w:w="3578" w:type="dxa"/>
            <w:tcBorders>
              <w:top w:val="single" w:sz="12" w:space="0" w:color="auto"/>
            </w:tcBorders>
            <w:vAlign w:val="center"/>
          </w:tcPr>
          <w:p w:rsidR="00B84F82" w:rsidRDefault="00E77E50">
            <w:pPr>
              <w:spacing w:line="240" w:lineRule="auto"/>
              <w:ind w:firstLine="360"/>
              <w:jc w:val="left"/>
              <w:rPr>
                <w:rFonts w:asciiTheme="minorEastAsia" w:eastAsiaTheme="minorEastAsia" w:hAnsiTheme="minorEastAsia"/>
                <w:sz w:val="18"/>
                <w:szCs w:val="18"/>
              </w:rPr>
            </w:pPr>
            <w:r>
              <w:rPr>
                <w:rFonts w:asciiTheme="minorEastAsia" w:eastAsiaTheme="minorEastAsia" w:hAnsiTheme="minorEastAsia"/>
                <w:sz w:val="18"/>
                <w:szCs w:val="18"/>
              </w:rPr>
              <w:t>灭蝇</w:t>
            </w:r>
            <w:proofErr w:type="gramStart"/>
            <w:r>
              <w:rPr>
                <w:rFonts w:asciiTheme="minorEastAsia" w:eastAsiaTheme="minorEastAsia" w:hAnsiTheme="minorEastAsia"/>
                <w:sz w:val="18"/>
                <w:szCs w:val="18"/>
              </w:rPr>
              <w:t>胺</w:t>
            </w:r>
            <w:proofErr w:type="spellStart"/>
            <w:proofErr w:type="gramEnd"/>
            <w:r>
              <w:rPr>
                <w:rFonts w:asciiTheme="minorEastAsia" w:eastAsiaTheme="minorEastAsia" w:hAnsiTheme="minorEastAsia"/>
                <w:sz w:val="18"/>
                <w:szCs w:val="18"/>
              </w:rPr>
              <w:t>cyromazine</w:t>
            </w:r>
            <w:proofErr w:type="spellEnd"/>
          </w:p>
        </w:tc>
        <w:tc>
          <w:tcPr>
            <w:tcW w:w="2801" w:type="dxa"/>
            <w:tcBorders>
              <w:top w:val="single" w:sz="12" w:space="0" w:color="auto"/>
            </w:tcBorders>
            <w:vAlign w:val="center"/>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IGR</w:t>
            </w:r>
          </w:p>
        </w:tc>
        <w:tc>
          <w:tcPr>
            <w:tcW w:w="2835" w:type="dxa"/>
            <w:tcBorders>
              <w:top w:val="single" w:sz="12" w:space="0" w:color="auto"/>
            </w:tcBorders>
            <w:vAlign w:val="center"/>
          </w:tcPr>
          <w:p w:rsidR="00B84F82" w:rsidRDefault="00E77E50">
            <w:pPr>
              <w:spacing w:line="240" w:lineRule="auto"/>
              <w:ind w:firstLine="360"/>
              <w:jc w:val="center"/>
              <w:rPr>
                <w:sz w:val="18"/>
                <w:szCs w:val="18"/>
              </w:rPr>
            </w:pPr>
            <w:r>
              <w:rPr>
                <w:sz w:val="18"/>
                <w:szCs w:val="18"/>
              </w:rPr>
              <w:t>喷洒</w:t>
            </w:r>
          </w:p>
        </w:tc>
      </w:tr>
      <w:tr w:rsidR="00B84F82">
        <w:trPr>
          <w:trHeight w:val="358"/>
        </w:trPr>
        <w:tc>
          <w:tcPr>
            <w:tcW w:w="3578" w:type="dxa"/>
            <w:vAlign w:val="center"/>
          </w:tcPr>
          <w:p w:rsidR="00B84F82" w:rsidRDefault="00E77E50">
            <w:pPr>
              <w:spacing w:line="240" w:lineRule="auto"/>
              <w:ind w:firstLine="360"/>
              <w:jc w:val="left"/>
              <w:rPr>
                <w:rFonts w:asciiTheme="minorEastAsia" w:eastAsiaTheme="minorEastAsia" w:hAnsiTheme="minorEastAsia"/>
                <w:sz w:val="18"/>
                <w:szCs w:val="18"/>
              </w:rPr>
            </w:pPr>
            <w:proofErr w:type="gramStart"/>
            <w:r>
              <w:rPr>
                <w:rFonts w:asciiTheme="minorEastAsia" w:eastAsiaTheme="minorEastAsia" w:hAnsiTheme="minorEastAsia"/>
                <w:sz w:val="18"/>
                <w:szCs w:val="18"/>
              </w:rPr>
              <w:t>吡</w:t>
            </w:r>
            <w:proofErr w:type="gramEnd"/>
            <w:r>
              <w:rPr>
                <w:rFonts w:asciiTheme="minorEastAsia" w:eastAsiaTheme="minorEastAsia" w:hAnsiTheme="minorEastAsia"/>
                <w:sz w:val="18"/>
                <w:szCs w:val="18"/>
              </w:rPr>
              <w:t>丙醚</w:t>
            </w:r>
            <w:proofErr w:type="spellStart"/>
            <w:r>
              <w:rPr>
                <w:rFonts w:asciiTheme="minorEastAsia" w:eastAsiaTheme="minorEastAsia" w:hAnsiTheme="minorEastAsia"/>
                <w:sz w:val="18"/>
                <w:szCs w:val="18"/>
              </w:rPr>
              <w:t>pyriproxyfeny</w:t>
            </w:r>
            <w:proofErr w:type="spellEnd"/>
          </w:p>
        </w:tc>
        <w:tc>
          <w:tcPr>
            <w:tcW w:w="2801" w:type="dxa"/>
            <w:vAlign w:val="center"/>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IGR</w:t>
            </w:r>
          </w:p>
        </w:tc>
        <w:tc>
          <w:tcPr>
            <w:tcW w:w="2835" w:type="dxa"/>
            <w:vAlign w:val="center"/>
          </w:tcPr>
          <w:p w:rsidR="00B84F82" w:rsidRDefault="00E77E50">
            <w:pPr>
              <w:spacing w:line="240" w:lineRule="auto"/>
              <w:ind w:firstLine="360"/>
              <w:jc w:val="center"/>
              <w:rPr>
                <w:sz w:val="18"/>
                <w:szCs w:val="18"/>
              </w:rPr>
            </w:pPr>
            <w:r>
              <w:rPr>
                <w:sz w:val="18"/>
                <w:szCs w:val="18"/>
              </w:rPr>
              <w:t>撒布</w:t>
            </w:r>
          </w:p>
        </w:tc>
      </w:tr>
      <w:tr w:rsidR="00B84F82">
        <w:trPr>
          <w:trHeight w:val="349"/>
        </w:trPr>
        <w:tc>
          <w:tcPr>
            <w:tcW w:w="3578" w:type="dxa"/>
            <w:vAlign w:val="center"/>
          </w:tcPr>
          <w:p w:rsidR="00B84F82" w:rsidRDefault="00E77E50">
            <w:pPr>
              <w:spacing w:line="240" w:lineRule="auto"/>
              <w:ind w:firstLine="360"/>
              <w:jc w:val="left"/>
              <w:rPr>
                <w:rFonts w:asciiTheme="minorEastAsia" w:eastAsiaTheme="minorEastAsia" w:hAnsiTheme="minorEastAsia"/>
                <w:sz w:val="18"/>
                <w:szCs w:val="18"/>
              </w:rPr>
            </w:pPr>
            <w:r>
              <w:rPr>
                <w:rFonts w:asciiTheme="minorEastAsia" w:eastAsiaTheme="minorEastAsia" w:hAnsiTheme="minorEastAsia" w:hint="eastAsia"/>
                <w:sz w:val="18"/>
                <w:szCs w:val="18"/>
              </w:rPr>
              <w:t>氟</w:t>
            </w:r>
            <w:r>
              <w:rPr>
                <w:rFonts w:asciiTheme="minorEastAsia" w:eastAsiaTheme="minorEastAsia" w:hAnsiTheme="minorEastAsia"/>
                <w:sz w:val="18"/>
                <w:szCs w:val="18"/>
              </w:rPr>
              <w:t>铃</w:t>
            </w:r>
            <w:proofErr w:type="gramStart"/>
            <w:r>
              <w:rPr>
                <w:rFonts w:asciiTheme="minorEastAsia" w:eastAsiaTheme="minorEastAsia" w:hAnsiTheme="minorEastAsia"/>
                <w:sz w:val="18"/>
                <w:szCs w:val="18"/>
              </w:rPr>
              <w:t>脲</w:t>
            </w:r>
            <w:proofErr w:type="gramEnd"/>
            <w:r>
              <w:rPr>
                <w:rFonts w:asciiTheme="minorEastAsia" w:eastAsiaTheme="minorEastAsia" w:hAnsiTheme="minorEastAsia" w:hint="eastAsia"/>
                <w:sz w:val="18"/>
                <w:szCs w:val="18"/>
              </w:rPr>
              <w:t xml:space="preserve"> </w:t>
            </w:r>
            <w:proofErr w:type="spellStart"/>
            <w:r>
              <w:rPr>
                <w:rFonts w:asciiTheme="minorEastAsia" w:eastAsiaTheme="minorEastAsia" w:hAnsiTheme="minorEastAsia" w:hint="eastAsia"/>
                <w:sz w:val="18"/>
                <w:szCs w:val="18"/>
              </w:rPr>
              <w:t>hexa</w:t>
            </w:r>
            <w:r>
              <w:rPr>
                <w:rFonts w:asciiTheme="minorEastAsia" w:eastAsiaTheme="minorEastAsia" w:hAnsiTheme="minorEastAsia"/>
                <w:sz w:val="18"/>
                <w:szCs w:val="18"/>
              </w:rPr>
              <w:t>flumur</w:t>
            </w:r>
            <w:r>
              <w:rPr>
                <w:rFonts w:asciiTheme="minorEastAsia" w:eastAsiaTheme="minorEastAsia" w:hAnsiTheme="minorEastAsia" w:hint="eastAsia"/>
                <w:sz w:val="18"/>
                <w:szCs w:val="18"/>
              </w:rPr>
              <w:t>o</w:t>
            </w:r>
            <w:r>
              <w:rPr>
                <w:rFonts w:asciiTheme="minorEastAsia" w:eastAsiaTheme="minorEastAsia" w:hAnsiTheme="minorEastAsia"/>
                <w:sz w:val="18"/>
                <w:szCs w:val="18"/>
              </w:rPr>
              <w:t>n</w:t>
            </w:r>
            <w:proofErr w:type="spellEnd"/>
          </w:p>
        </w:tc>
        <w:tc>
          <w:tcPr>
            <w:tcW w:w="2801" w:type="dxa"/>
            <w:vAlign w:val="center"/>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IGR</w:t>
            </w:r>
          </w:p>
        </w:tc>
        <w:tc>
          <w:tcPr>
            <w:tcW w:w="2835" w:type="dxa"/>
            <w:vAlign w:val="center"/>
          </w:tcPr>
          <w:p w:rsidR="00B84F82" w:rsidRDefault="00E77E50">
            <w:pPr>
              <w:spacing w:line="240" w:lineRule="auto"/>
              <w:ind w:firstLine="360"/>
              <w:jc w:val="center"/>
              <w:rPr>
                <w:sz w:val="18"/>
                <w:szCs w:val="18"/>
              </w:rPr>
            </w:pPr>
            <w:r>
              <w:rPr>
                <w:sz w:val="18"/>
                <w:szCs w:val="18"/>
              </w:rPr>
              <w:t>喷洒</w:t>
            </w:r>
          </w:p>
        </w:tc>
      </w:tr>
      <w:tr w:rsidR="00B84F82">
        <w:trPr>
          <w:trHeight w:val="348"/>
        </w:trPr>
        <w:tc>
          <w:tcPr>
            <w:tcW w:w="3578" w:type="dxa"/>
            <w:vAlign w:val="center"/>
          </w:tcPr>
          <w:p w:rsidR="00B84F82" w:rsidRDefault="00E77E50">
            <w:pPr>
              <w:spacing w:line="240" w:lineRule="auto"/>
              <w:ind w:firstLine="360"/>
              <w:jc w:val="left"/>
              <w:rPr>
                <w:rFonts w:asciiTheme="minorEastAsia" w:eastAsiaTheme="minorEastAsia" w:hAnsiTheme="minorEastAsia"/>
                <w:sz w:val="18"/>
                <w:szCs w:val="18"/>
              </w:rPr>
            </w:pPr>
            <w:r>
              <w:rPr>
                <w:rFonts w:asciiTheme="minorEastAsia" w:eastAsiaTheme="minorEastAsia" w:hAnsiTheme="minorEastAsia"/>
                <w:sz w:val="18"/>
                <w:szCs w:val="18"/>
              </w:rPr>
              <w:t>甲基嘧啶</w:t>
            </w:r>
            <w:r>
              <w:rPr>
                <w:rFonts w:asciiTheme="minorEastAsia" w:eastAsiaTheme="minorEastAsia" w:hAnsiTheme="minorEastAsia" w:hint="eastAsia"/>
                <w:sz w:val="18"/>
                <w:szCs w:val="18"/>
              </w:rPr>
              <w:t xml:space="preserve">磷 </w:t>
            </w:r>
            <w:proofErr w:type="spellStart"/>
            <w:r>
              <w:rPr>
                <w:rFonts w:asciiTheme="minorEastAsia" w:eastAsiaTheme="minorEastAsia" w:hAnsiTheme="minorEastAsia"/>
                <w:sz w:val="18"/>
                <w:szCs w:val="18"/>
              </w:rPr>
              <w:t>pi</w:t>
            </w:r>
            <w:r>
              <w:rPr>
                <w:rFonts w:asciiTheme="minorEastAsia" w:eastAsiaTheme="minorEastAsia" w:hAnsiTheme="minorEastAsia" w:hint="eastAsia"/>
                <w:sz w:val="18"/>
                <w:szCs w:val="18"/>
              </w:rPr>
              <w:t>ri</w:t>
            </w:r>
            <w:r>
              <w:rPr>
                <w:rFonts w:asciiTheme="minorEastAsia" w:eastAsiaTheme="minorEastAsia" w:hAnsiTheme="minorEastAsia"/>
                <w:sz w:val="18"/>
                <w:szCs w:val="18"/>
              </w:rPr>
              <w:t>miphos</w:t>
            </w:r>
            <w:proofErr w:type="spellEnd"/>
            <w:r>
              <w:rPr>
                <w:rFonts w:asciiTheme="minorEastAsia" w:eastAsiaTheme="minorEastAsia" w:hAnsiTheme="minorEastAsia" w:hint="eastAsia"/>
                <w:sz w:val="18"/>
                <w:szCs w:val="18"/>
              </w:rPr>
              <w:t>-</w:t>
            </w:r>
            <w:r>
              <w:rPr>
                <w:rFonts w:asciiTheme="minorEastAsia" w:eastAsiaTheme="minorEastAsia" w:hAnsiTheme="minorEastAsia"/>
                <w:sz w:val="18"/>
                <w:szCs w:val="18"/>
              </w:rPr>
              <w:t>methy</w:t>
            </w:r>
            <w:r>
              <w:rPr>
                <w:rFonts w:asciiTheme="minorEastAsia" w:eastAsiaTheme="minorEastAsia" w:hAnsiTheme="minorEastAsia" w:hint="eastAsia"/>
                <w:sz w:val="18"/>
                <w:szCs w:val="18"/>
              </w:rPr>
              <w:t>l</w:t>
            </w:r>
          </w:p>
        </w:tc>
        <w:tc>
          <w:tcPr>
            <w:tcW w:w="2801" w:type="dxa"/>
            <w:vAlign w:val="center"/>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OP</w:t>
            </w:r>
          </w:p>
        </w:tc>
        <w:tc>
          <w:tcPr>
            <w:tcW w:w="2835" w:type="dxa"/>
            <w:vAlign w:val="center"/>
          </w:tcPr>
          <w:p w:rsidR="00B84F82" w:rsidRDefault="00E77E50">
            <w:pPr>
              <w:spacing w:line="240" w:lineRule="auto"/>
              <w:ind w:firstLine="360"/>
              <w:jc w:val="center"/>
              <w:rPr>
                <w:sz w:val="18"/>
                <w:szCs w:val="18"/>
              </w:rPr>
            </w:pPr>
            <w:r>
              <w:rPr>
                <w:sz w:val="18"/>
                <w:szCs w:val="18"/>
              </w:rPr>
              <w:t>喷洒</w:t>
            </w:r>
          </w:p>
        </w:tc>
      </w:tr>
      <w:tr w:rsidR="00B84F82">
        <w:trPr>
          <w:trHeight w:val="348"/>
        </w:trPr>
        <w:tc>
          <w:tcPr>
            <w:tcW w:w="3578" w:type="dxa"/>
            <w:tcBorders>
              <w:bottom w:val="single" w:sz="12" w:space="0" w:color="auto"/>
            </w:tcBorders>
            <w:vAlign w:val="center"/>
          </w:tcPr>
          <w:p w:rsidR="00B84F82" w:rsidRDefault="00E77E50">
            <w:pPr>
              <w:spacing w:line="240" w:lineRule="auto"/>
              <w:ind w:firstLine="360"/>
              <w:jc w:val="left"/>
              <w:rPr>
                <w:rFonts w:asciiTheme="minorEastAsia" w:eastAsiaTheme="minorEastAsia" w:hAnsiTheme="minorEastAsia"/>
                <w:sz w:val="18"/>
                <w:szCs w:val="18"/>
              </w:rPr>
            </w:pPr>
            <w:r>
              <w:rPr>
                <w:rFonts w:asciiTheme="minorEastAsia" w:eastAsiaTheme="minorEastAsia" w:hAnsiTheme="minorEastAsia"/>
                <w:sz w:val="18"/>
                <w:szCs w:val="18"/>
              </w:rPr>
              <w:t>倍硫磷</w:t>
            </w:r>
            <w:proofErr w:type="spellStart"/>
            <w:r>
              <w:rPr>
                <w:rFonts w:asciiTheme="minorEastAsia" w:eastAsiaTheme="minorEastAsia" w:hAnsiTheme="minorEastAsia"/>
                <w:sz w:val="18"/>
                <w:szCs w:val="18"/>
              </w:rPr>
              <w:t>fenthion</w:t>
            </w:r>
            <w:proofErr w:type="spellEnd"/>
          </w:p>
        </w:tc>
        <w:tc>
          <w:tcPr>
            <w:tcW w:w="2801" w:type="dxa"/>
            <w:tcBorders>
              <w:bottom w:val="single" w:sz="12" w:space="0" w:color="auto"/>
            </w:tcBorders>
            <w:vAlign w:val="center"/>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OP</w:t>
            </w:r>
          </w:p>
        </w:tc>
        <w:tc>
          <w:tcPr>
            <w:tcW w:w="2835" w:type="dxa"/>
            <w:tcBorders>
              <w:bottom w:val="single" w:sz="12" w:space="0" w:color="auto"/>
            </w:tcBorders>
            <w:vAlign w:val="center"/>
          </w:tcPr>
          <w:p w:rsidR="00B84F82" w:rsidRDefault="00E77E50">
            <w:pPr>
              <w:spacing w:line="240" w:lineRule="auto"/>
              <w:ind w:firstLine="360"/>
              <w:jc w:val="center"/>
              <w:rPr>
                <w:sz w:val="18"/>
                <w:szCs w:val="18"/>
              </w:rPr>
            </w:pPr>
            <w:r>
              <w:rPr>
                <w:sz w:val="18"/>
                <w:szCs w:val="18"/>
              </w:rPr>
              <w:t>喷洒</w:t>
            </w:r>
            <w:r>
              <w:rPr>
                <w:sz w:val="18"/>
                <w:szCs w:val="18"/>
              </w:rPr>
              <w:t>/</w:t>
            </w:r>
            <w:r>
              <w:rPr>
                <w:sz w:val="18"/>
                <w:szCs w:val="18"/>
              </w:rPr>
              <w:t>撒布</w:t>
            </w:r>
          </w:p>
        </w:tc>
      </w:tr>
      <w:tr w:rsidR="00B84F82">
        <w:trPr>
          <w:trHeight w:val="353"/>
        </w:trPr>
        <w:tc>
          <w:tcPr>
            <w:tcW w:w="9214" w:type="dxa"/>
            <w:gridSpan w:val="3"/>
            <w:tcBorders>
              <w:top w:val="single" w:sz="12" w:space="0" w:color="auto"/>
            </w:tcBorders>
          </w:tcPr>
          <w:p w:rsidR="00B84F82" w:rsidRDefault="00E77E50">
            <w:pPr>
              <w:spacing w:line="240" w:lineRule="auto"/>
              <w:ind w:firstLine="360"/>
              <w:jc w:val="left"/>
              <w:rPr>
                <w:rFonts w:asciiTheme="minorEastAsia" w:eastAsiaTheme="minorEastAsia" w:hAnsiTheme="minorEastAsia"/>
                <w:sz w:val="18"/>
                <w:szCs w:val="18"/>
              </w:rPr>
            </w:pPr>
            <w:r>
              <w:rPr>
                <w:rFonts w:asciiTheme="minorEastAsia" w:eastAsiaTheme="minorEastAsia" w:hAnsiTheme="minorEastAsia" w:hint="eastAsia"/>
                <w:sz w:val="18"/>
                <w:szCs w:val="18"/>
                <w:vertAlign w:val="superscript"/>
              </w:rPr>
              <w:t xml:space="preserve">a </w:t>
            </w:r>
            <w:r>
              <w:rPr>
                <w:rFonts w:asciiTheme="minorEastAsia" w:eastAsiaTheme="minorEastAsia" w:hAnsiTheme="minorEastAsia"/>
                <w:sz w:val="18"/>
                <w:szCs w:val="18"/>
              </w:rPr>
              <w:t>IGR 为昆虫生长调节剂，OP为有机磷</w:t>
            </w:r>
            <w:r>
              <w:rPr>
                <w:rFonts w:asciiTheme="minorEastAsia" w:eastAsiaTheme="minorEastAsia" w:hAnsiTheme="minorEastAsia" w:hint="eastAsia"/>
                <w:sz w:val="18"/>
                <w:szCs w:val="18"/>
              </w:rPr>
              <w:t>。</w:t>
            </w:r>
          </w:p>
        </w:tc>
      </w:tr>
    </w:tbl>
    <w:p w:rsidR="00B84F82" w:rsidRDefault="00E77E50">
      <w:pPr>
        <w:widowControl/>
        <w:autoSpaceDE w:val="0"/>
        <w:autoSpaceDN w:val="0"/>
        <w:adjustRightInd/>
        <w:spacing w:beforeLines="50" w:before="156" w:afterLines="50" w:after="156" w:line="240" w:lineRule="auto"/>
        <w:ind w:firstLine="416"/>
        <w:jc w:val="center"/>
        <w:rPr>
          <w:rFonts w:ascii="黑体" w:eastAsia="黑体" w:hAnsi="黑体" w:cs="黑体"/>
          <w:snapToGrid w:val="0"/>
          <w:spacing w:val="-1"/>
          <w:kern w:val="0"/>
        </w:rPr>
      </w:pPr>
      <w:r>
        <w:rPr>
          <w:rFonts w:ascii="黑体" w:eastAsia="黑体" w:hAnsi="黑体" w:cs="黑体"/>
          <w:snapToGrid w:val="0"/>
          <w:spacing w:val="-1"/>
          <w:kern w:val="0"/>
        </w:rPr>
        <w:t xml:space="preserve">表 </w:t>
      </w:r>
      <w:r>
        <w:rPr>
          <w:rFonts w:ascii="黑体" w:eastAsia="黑体" w:hAnsi="黑体" w:cs="黑体" w:hint="eastAsia"/>
          <w:snapToGrid w:val="0"/>
          <w:spacing w:val="-1"/>
          <w:kern w:val="0"/>
        </w:rPr>
        <w:t>C</w:t>
      </w:r>
      <w:r>
        <w:rPr>
          <w:rFonts w:ascii="黑体" w:eastAsia="黑体" w:hAnsi="黑体" w:cs="黑体"/>
          <w:snapToGrid w:val="0"/>
          <w:spacing w:val="-1"/>
          <w:kern w:val="0"/>
        </w:rPr>
        <w:t>.</w:t>
      </w:r>
      <w:r>
        <w:rPr>
          <w:rFonts w:ascii="黑体" w:eastAsia="黑体" w:hAnsi="黑体" w:cs="黑体" w:hint="eastAsia"/>
          <w:snapToGrid w:val="0"/>
          <w:spacing w:val="-1"/>
          <w:kern w:val="0"/>
        </w:rPr>
        <w:t xml:space="preserve">2  </w:t>
      </w:r>
      <w:r>
        <w:rPr>
          <w:rFonts w:ascii="黑体" w:eastAsia="黑体" w:hAnsi="黑体" w:cs="黑体"/>
          <w:snapToGrid w:val="0"/>
          <w:spacing w:val="-1"/>
          <w:kern w:val="0"/>
        </w:rPr>
        <w:t>常用灭蝇毒饵</w:t>
      </w:r>
    </w:p>
    <w:tbl>
      <w:tblPr>
        <w:tblStyle w:val="TableNormal1"/>
        <w:tblW w:w="92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44"/>
        <w:gridCol w:w="2835"/>
        <w:gridCol w:w="2831"/>
      </w:tblGrid>
      <w:tr w:rsidR="00B84F82">
        <w:trPr>
          <w:trHeight w:val="354"/>
        </w:trPr>
        <w:tc>
          <w:tcPr>
            <w:tcW w:w="3544" w:type="dxa"/>
            <w:tcBorders>
              <w:top w:val="single" w:sz="12" w:space="0" w:color="auto"/>
              <w:left w:val="single" w:sz="12" w:space="0" w:color="auto"/>
              <w:bottom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杀虫剂</w:t>
            </w:r>
          </w:p>
        </w:tc>
        <w:tc>
          <w:tcPr>
            <w:tcW w:w="2835" w:type="dxa"/>
            <w:tcBorders>
              <w:top w:val="single" w:sz="12" w:space="0" w:color="auto"/>
              <w:bottom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化学类型</w:t>
            </w:r>
            <w:r>
              <w:rPr>
                <w:rFonts w:asciiTheme="minorEastAsia" w:hAnsiTheme="minorEastAsia" w:hint="eastAsia"/>
                <w:sz w:val="18"/>
                <w:szCs w:val="18"/>
                <w:vertAlign w:val="superscript"/>
              </w:rPr>
              <w:t>a</w:t>
            </w:r>
          </w:p>
        </w:tc>
        <w:tc>
          <w:tcPr>
            <w:tcW w:w="2831" w:type="dxa"/>
            <w:tcBorders>
              <w:top w:val="single" w:sz="12" w:space="0" w:color="auto"/>
              <w:bottom w:val="single" w:sz="12" w:space="0" w:color="auto"/>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WHO危害分类</w:t>
            </w:r>
            <w:r>
              <w:rPr>
                <w:rFonts w:asciiTheme="minorEastAsia" w:hAnsiTheme="minorEastAsia"/>
                <w:sz w:val="18"/>
                <w:szCs w:val="18"/>
                <w:vertAlign w:val="superscript"/>
              </w:rPr>
              <w:t>b</w:t>
            </w:r>
          </w:p>
        </w:tc>
      </w:tr>
      <w:tr w:rsidR="00B84F82">
        <w:trPr>
          <w:trHeight w:val="349"/>
        </w:trPr>
        <w:tc>
          <w:tcPr>
            <w:tcW w:w="3544" w:type="dxa"/>
            <w:tcBorders>
              <w:top w:val="single" w:sz="12" w:space="0" w:color="auto"/>
              <w:left w:val="single" w:sz="12" w:space="0" w:color="auto"/>
            </w:tcBorders>
          </w:tcPr>
          <w:p w:rsidR="00B84F82" w:rsidRDefault="00E77E50">
            <w:pPr>
              <w:spacing w:line="240" w:lineRule="auto"/>
              <w:ind w:firstLine="360"/>
              <w:jc w:val="left"/>
              <w:rPr>
                <w:rFonts w:asciiTheme="minorEastAsia" w:hAnsiTheme="minorEastAsia"/>
                <w:sz w:val="18"/>
                <w:szCs w:val="18"/>
              </w:rPr>
            </w:pPr>
            <w:r>
              <w:rPr>
                <w:rFonts w:asciiTheme="minorEastAsia" w:hAnsiTheme="minorEastAsia"/>
                <w:sz w:val="18"/>
                <w:szCs w:val="18"/>
              </w:rPr>
              <w:t>多杀菌素</w:t>
            </w:r>
            <w:proofErr w:type="spellStart"/>
            <w:r>
              <w:rPr>
                <w:rFonts w:asciiTheme="minorEastAsia" w:hAnsiTheme="minorEastAsia"/>
                <w:sz w:val="18"/>
                <w:szCs w:val="18"/>
              </w:rPr>
              <w:t>spinosad</w:t>
            </w:r>
            <w:proofErr w:type="spellEnd"/>
          </w:p>
        </w:tc>
        <w:tc>
          <w:tcPr>
            <w:tcW w:w="2835" w:type="dxa"/>
            <w:tcBorders>
              <w:top w:val="single" w:sz="12" w:space="0" w:color="auto"/>
            </w:tcBorders>
          </w:tcPr>
          <w:p w:rsidR="00B84F82" w:rsidRDefault="00E77E50">
            <w:pPr>
              <w:spacing w:line="240" w:lineRule="auto"/>
              <w:ind w:firstLine="360"/>
              <w:jc w:val="center"/>
              <w:rPr>
                <w:rFonts w:asciiTheme="minorEastAsia" w:hAnsiTheme="minorEastAsia"/>
                <w:sz w:val="18"/>
                <w:szCs w:val="18"/>
              </w:rPr>
            </w:pPr>
            <w:proofErr w:type="spellStart"/>
            <w:r>
              <w:rPr>
                <w:rFonts w:asciiTheme="minorEastAsia" w:hAnsiTheme="minorEastAsia"/>
                <w:sz w:val="18"/>
                <w:szCs w:val="18"/>
              </w:rPr>
              <w:t>Bp</w:t>
            </w:r>
            <w:proofErr w:type="spellEnd"/>
          </w:p>
        </w:tc>
        <w:tc>
          <w:tcPr>
            <w:tcW w:w="2831" w:type="dxa"/>
            <w:tcBorders>
              <w:top w:val="single" w:sz="12" w:space="0" w:color="auto"/>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U</w:t>
            </w:r>
          </w:p>
        </w:tc>
      </w:tr>
      <w:tr w:rsidR="00B84F82">
        <w:trPr>
          <w:trHeight w:val="349"/>
        </w:trPr>
        <w:tc>
          <w:tcPr>
            <w:tcW w:w="3544" w:type="dxa"/>
            <w:tcBorders>
              <w:left w:val="single" w:sz="12" w:space="0" w:color="auto"/>
            </w:tcBorders>
          </w:tcPr>
          <w:p w:rsidR="00B84F82" w:rsidRDefault="00E77E50">
            <w:pPr>
              <w:spacing w:line="240" w:lineRule="auto"/>
              <w:ind w:firstLine="360"/>
              <w:jc w:val="left"/>
              <w:rPr>
                <w:rFonts w:asciiTheme="minorEastAsia" w:hAnsiTheme="minorEastAsia"/>
                <w:sz w:val="18"/>
                <w:szCs w:val="18"/>
              </w:rPr>
            </w:pPr>
            <w:r>
              <w:rPr>
                <w:rFonts w:asciiTheme="minorEastAsia" w:hAnsiTheme="minorEastAsia"/>
                <w:sz w:val="18"/>
                <w:szCs w:val="18"/>
              </w:rPr>
              <w:t xml:space="preserve">残杀威 </w:t>
            </w:r>
            <w:proofErr w:type="spellStart"/>
            <w:r>
              <w:rPr>
                <w:rFonts w:asciiTheme="minorEastAsia" w:hAnsiTheme="minorEastAsia"/>
                <w:sz w:val="18"/>
                <w:szCs w:val="18"/>
              </w:rPr>
              <w:t>propoxur</w:t>
            </w:r>
            <w:proofErr w:type="spellEnd"/>
          </w:p>
        </w:tc>
        <w:tc>
          <w:tcPr>
            <w:tcW w:w="2835" w:type="dxa"/>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hint="eastAsia"/>
                <w:sz w:val="18"/>
                <w:szCs w:val="18"/>
              </w:rPr>
              <w:t>Car</w:t>
            </w:r>
          </w:p>
        </w:tc>
        <w:tc>
          <w:tcPr>
            <w:tcW w:w="2831" w:type="dxa"/>
            <w:tcBorders>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cs="宋体" w:hint="eastAsia"/>
                <w:sz w:val="18"/>
                <w:szCs w:val="18"/>
              </w:rPr>
              <w:t>Ⅱ</w:t>
            </w:r>
          </w:p>
        </w:tc>
      </w:tr>
      <w:tr w:rsidR="00B84F82">
        <w:trPr>
          <w:trHeight w:val="359"/>
        </w:trPr>
        <w:tc>
          <w:tcPr>
            <w:tcW w:w="3544" w:type="dxa"/>
            <w:tcBorders>
              <w:left w:val="single" w:sz="12" w:space="0" w:color="auto"/>
            </w:tcBorders>
          </w:tcPr>
          <w:p w:rsidR="00B84F82" w:rsidRDefault="00E77E50">
            <w:pPr>
              <w:spacing w:line="240" w:lineRule="auto"/>
              <w:ind w:firstLine="360"/>
              <w:jc w:val="left"/>
              <w:rPr>
                <w:rFonts w:asciiTheme="minorEastAsia" w:hAnsiTheme="minorEastAsia"/>
                <w:sz w:val="18"/>
                <w:szCs w:val="18"/>
              </w:rPr>
            </w:pPr>
            <w:proofErr w:type="gramStart"/>
            <w:r>
              <w:rPr>
                <w:rFonts w:asciiTheme="minorEastAsia" w:hAnsiTheme="minorEastAsia"/>
                <w:sz w:val="18"/>
                <w:szCs w:val="18"/>
              </w:rPr>
              <w:t>吡</w:t>
            </w:r>
            <w:proofErr w:type="gramEnd"/>
            <w:r>
              <w:rPr>
                <w:rFonts w:asciiTheme="minorEastAsia" w:hAnsiTheme="minorEastAsia"/>
                <w:sz w:val="18"/>
                <w:szCs w:val="18"/>
              </w:rPr>
              <w:t>虫</w:t>
            </w:r>
            <w:proofErr w:type="gramStart"/>
            <w:r>
              <w:rPr>
                <w:rFonts w:asciiTheme="minorEastAsia" w:hAnsiTheme="minorEastAsia"/>
                <w:sz w:val="18"/>
                <w:szCs w:val="18"/>
              </w:rPr>
              <w:t>啉</w:t>
            </w:r>
            <w:proofErr w:type="gramEnd"/>
            <w:r>
              <w:rPr>
                <w:rFonts w:asciiTheme="minorEastAsia" w:hAnsiTheme="minorEastAsia"/>
                <w:sz w:val="18"/>
                <w:szCs w:val="18"/>
              </w:rPr>
              <w:t xml:space="preserve"> </w:t>
            </w:r>
            <w:proofErr w:type="spellStart"/>
            <w:r>
              <w:rPr>
                <w:rFonts w:asciiTheme="minorEastAsia" w:hAnsiTheme="minorEastAsia"/>
                <w:sz w:val="18"/>
                <w:szCs w:val="18"/>
              </w:rPr>
              <w:t>imidacloprid</w:t>
            </w:r>
            <w:proofErr w:type="spellEnd"/>
          </w:p>
        </w:tc>
        <w:tc>
          <w:tcPr>
            <w:tcW w:w="2835" w:type="dxa"/>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Neo</w:t>
            </w:r>
          </w:p>
        </w:tc>
        <w:tc>
          <w:tcPr>
            <w:tcW w:w="2831" w:type="dxa"/>
            <w:tcBorders>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cs="宋体" w:hint="eastAsia"/>
                <w:sz w:val="18"/>
                <w:szCs w:val="18"/>
              </w:rPr>
              <w:t>Ⅱ</w:t>
            </w:r>
          </w:p>
        </w:tc>
      </w:tr>
      <w:tr w:rsidR="00B84F82">
        <w:trPr>
          <w:trHeight w:val="349"/>
        </w:trPr>
        <w:tc>
          <w:tcPr>
            <w:tcW w:w="3544" w:type="dxa"/>
            <w:tcBorders>
              <w:left w:val="single" w:sz="12" w:space="0" w:color="auto"/>
            </w:tcBorders>
          </w:tcPr>
          <w:p w:rsidR="00B84F82" w:rsidRDefault="00E77E50">
            <w:pPr>
              <w:spacing w:line="240" w:lineRule="auto"/>
              <w:ind w:firstLine="360"/>
              <w:jc w:val="left"/>
              <w:rPr>
                <w:rFonts w:asciiTheme="minorEastAsia" w:hAnsiTheme="minorEastAsia"/>
                <w:sz w:val="18"/>
                <w:szCs w:val="18"/>
              </w:rPr>
            </w:pPr>
            <w:proofErr w:type="gramStart"/>
            <w:r>
              <w:rPr>
                <w:rFonts w:asciiTheme="minorEastAsia" w:hAnsiTheme="minorEastAsia"/>
                <w:sz w:val="18"/>
                <w:szCs w:val="18"/>
              </w:rPr>
              <w:t>噻</w:t>
            </w:r>
            <w:proofErr w:type="gramEnd"/>
            <w:r>
              <w:rPr>
                <w:rFonts w:asciiTheme="minorEastAsia" w:hAnsiTheme="minorEastAsia"/>
                <w:sz w:val="18"/>
                <w:szCs w:val="18"/>
              </w:rPr>
              <w:t>虫</w:t>
            </w:r>
            <w:proofErr w:type="gramStart"/>
            <w:r>
              <w:rPr>
                <w:rFonts w:asciiTheme="minorEastAsia" w:hAnsiTheme="minorEastAsia"/>
                <w:sz w:val="18"/>
                <w:szCs w:val="18"/>
              </w:rPr>
              <w:t>嗪</w:t>
            </w:r>
            <w:proofErr w:type="spellStart"/>
            <w:proofErr w:type="gramEnd"/>
            <w:r>
              <w:rPr>
                <w:rFonts w:asciiTheme="minorEastAsia" w:hAnsiTheme="minorEastAsia"/>
                <w:sz w:val="18"/>
                <w:szCs w:val="18"/>
              </w:rPr>
              <w:t>thiamethoxam</w:t>
            </w:r>
            <w:proofErr w:type="spellEnd"/>
          </w:p>
        </w:tc>
        <w:tc>
          <w:tcPr>
            <w:tcW w:w="2835" w:type="dxa"/>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Neo</w:t>
            </w:r>
          </w:p>
        </w:tc>
        <w:tc>
          <w:tcPr>
            <w:tcW w:w="2831" w:type="dxa"/>
            <w:tcBorders>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NA</w:t>
            </w:r>
          </w:p>
        </w:tc>
      </w:tr>
      <w:tr w:rsidR="00B84F82">
        <w:trPr>
          <w:trHeight w:val="349"/>
        </w:trPr>
        <w:tc>
          <w:tcPr>
            <w:tcW w:w="3544" w:type="dxa"/>
            <w:tcBorders>
              <w:left w:val="single" w:sz="12" w:space="0" w:color="auto"/>
            </w:tcBorders>
          </w:tcPr>
          <w:p w:rsidR="00B84F82" w:rsidRDefault="00E77E50">
            <w:pPr>
              <w:spacing w:line="240" w:lineRule="auto"/>
              <w:ind w:firstLine="360"/>
              <w:jc w:val="left"/>
              <w:rPr>
                <w:rFonts w:asciiTheme="minorEastAsia" w:hAnsiTheme="minorEastAsia"/>
                <w:sz w:val="18"/>
                <w:szCs w:val="18"/>
              </w:rPr>
            </w:pPr>
            <w:r>
              <w:rPr>
                <w:rFonts w:asciiTheme="minorEastAsia" w:hAnsiTheme="minorEastAsia"/>
                <w:sz w:val="18"/>
                <w:szCs w:val="18"/>
              </w:rPr>
              <w:t>甲基</w:t>
            </w:r>
            <w:proofErr w:type="gramStart"/>
            <w:r>
              <w:rPr>
                <w:rFonts w:asciiTheme="minorEastAsia" w:hAnsiTheme="minorEastAsia"/>
                <w:sz w:val="18"/>
                <w:szCs w:val="18"/>
              </w:rPr>
              <w:t>吡</w:t>
            </w:r>
            <w:proofErr w:type="gramEnd"/>
            <w:r>
              <w:rPr>
                <w:rFonts w:asciiTheme="minorEastAsia" w:hAnsiTheme="minorEastAsia"/>
                <w:sz w:val="18"/>
                <w:szCs w:val="18"/>
              </w:rPr>
              <w:t>噁磷</w:t>
            </w:r>
            <w:proofErr w:type="spellStart"/>
            <w:r>
              <w:rPr>
                <w:rFonts w:asciiTheme="minorEastAsia" w:hAnsiTheme="minorEastAsia"/>
                <w:sz w:val="18"/>
                <w:szCs w:val="18"/>
              </w:rPr>
              <w:t>azamethiphos</w:t>
            </w:r>
            <w:proofErr w:type="spellEnd"/>
          </w:p>
        </w:tc>
        <w:tc>
          <w:tcPr>
            <w:tcW w:w="2835" w:type="dxa"/>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OP</w:t>
            </w:r>
          </w:p>
        </w:tc>
        <w:tc>
          <w:tcPr>
            <w:tcW w:w="2831" w:type="dxa"/>
            <w:tcBorders>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cs="宋体" w:hint="eastAsia"/>
                <w:sz w:val="18"/>
                <w:szCs w:val="18"/>
              </w:rPr>
              <w:t>Ⅲ</w:t>
            </w:r>
          </w:p>
        </w:tc>
      </w:tr>
      <w:tr w:rsidR="00B84F82">
        <w:trPr>
          <w:trHeight w:val="349"/>
        </w:trPr>
        <w:tc>
          <w:tcPr>
            <w:tcW w:w="3544" w:type="dxa"/>
            <w:tcBorders>
              <w:left w:val="single" w:sz="12" w:space="0" w:color="auto"/>
              <w:bottom w:val="single" w:sz="12" w:space="0" w:color="auto"/>
            </w:tcBorders>
          </w:tcPr>
          <w:p w:rsidR="00B84F82" w:rsidRDefault="00E77E50">
            <w:pPr>
              <w:spacing w:line="240" w:lineRule="auto"/>
              <w:ind w:firstLine="360"/>
              <w:jc w:val="left"/>
              <w:rPr>
                <w:rFonts w:asciiTheme="minorEastAsia" w:hAnsiTheme="minorEastAsia"/>
                <w:sz w:val="18"/>
                <w:szCs w:val="18"/>
              </w:rPr>
            </w:pPr>
            <w:r>
              <w:rPr>
                <w:rFonts w:asciiTheme="minorEastAsia" w:hAnsiTheme="minorEastAsia"/>
                <w:sz w:val="18"/>
                <w:szCs w:val="18"/>
              </w:rPr>
              <w:t>辛硫磷</w:t>
            </w:r>
            <w:proofErr w:type="spellStart"/>
            <w:r>
              <w:rPr>
                <w:rFonts w:asciiTheme="minorEastAsia" w:hAnsiTheme="minorEastAsia"/>
                <w:sz w:val="18"/>
                <w:szCs w:val="18"/>
              </w:rPr>
              <w:t>p</w:t>
            </w:r>
            <w:r>
              <w:rPr>
                <w:rFonts w:asciiTheme="minorEastAsia" w:hAnsiTheme="minorEastAsia" w:hint="eastAsia"/>
                <w:sz w:val="18"/>
                <w:szCs w:val="18"/>
              </w:rPr>
              <w:t>ho</w:t>
            </w:r>
            <w:r>
              <w:rPr>
                <w:rFonts w:asciiTheme="minorEastAsia" w:hAnsiTheme="minorEastAsia"/>
                <w:sz w:val="18"/>
                <w:szCs w:val="18"/>
              </w:rPr>
              <w:t>xim</w:t>
            </w:r>
            <w:proofErr w:type="spellEnd"/>
          </w:p>
        </w:tc>
        <w:tc>
          <w:tcPr>
            <w:tcW w:w="2835" w:type="dxa"/>
            <w:tcBorders>
              <w:bottom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O</w:t>
            </w:r>
            <w:r>
              <w:rPr>
                <w:rFonts w:asciiTheme="minorEastAsia" w:hAnsiTheme="minorEastAsia" w:hint="eastAsia"/>
                <w:sz w:val="18"/>
                <w:szCs w:val="18"/>
              </w:rPr>
              <w:t>P</w:t>
            </w:r>
          </w:p>
        </w:tc>
        <w:tc>
          <w:tcPr>
            <w:tcW w:w="2831" w:type="dxa"/>
            <w:tcBorders>
              <w:bottom w:val="single" w:sz="12" w:space="0" w:color="auto"/>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cs="宋体" w:hint="eastAsia"/>
                <w:sz w:val="18"/>
                <w:szCs w:val="18"/>
              </w:rPr>
              <w:t>Ⅱ</w:t>
            </w:r>
          </w:p>
        </w:tc>
      </w:tr>
      <w:tr w:rsidR="00B84F82">
        <w:trPr>
          <w:trHeight w:val="723"/>
        </w:trPr>
        <w:tc>
          <w:tcPr>
            <w:tcW w:w="9210" w:type="dxa"/>
            <w:gridSpan w:val="3"/>
            <w:tcBorders>
              <w:top w:val="single" w:sz="12" w:space="0" w:color="auto"/>
              <w:left w:val="single" w:sz="12" w:space="0" w:color="auto"/>
              <w:bottom w:val="single" w:sz="12" w:space="0" w:color="auto"/>
              <w:right w:val="single" w:sz="12" w:space="0" w:color="auto"/>
            </w:tcBorders>
          </w:tcPr>
          <w:p w:rsidR="00B84F82" w:rsidRDefault="00E77E50">
            <w:pPr>
              <w:spacing w:line="240" w:lineRule="auto"/>
              <w:ind w:firstLine="360"/>
              <w:rPr>
                <w:rFonts w:asciiTheme="minorEastAsia" w:hAnsiTheme="minorEastAsia"/>
                <w:sz w:val="18"/>
                <w:szCs w:val="18"/>
              </w:rPr>
            </w:pPr>
            <w:r>
              <w:rPr>
                <w:rFonts w:asciiTheme="minorEastAsia" w:hAnsiTheme="minorEastAsia" w:hint="eastAsia"/>
                <w:sz w:val="18"/>
                <w:szCs w:val="18"/>
                <w:vertAlign w:val="superscript"/>
              </w:rPr>
              <w:t xml:space="preserve">a </w:t>
            </w:r>
            <w:proofErr w:type="spellStart"/>
            <w:r>
              <w:rPr>
                <w:rFonts w:asciiTheme="minorEastAsia" w:hAnsiTheme="minorEastAsia"/>
                <w:sz w:val="18"/>
                <w:szCs w:val="18"/>
              </w:rPr>
              <w:t>Bp</w:t>
            </w:r>
            <w:proofErr w:type="spellEnd"/>
            <w:r>
              <w:rPr>
                <w:rFonts w:asciiTheme="minorEastAsia" w:hAnsiTheme="minorEastAsia"/>
                <w:sz w:val="18"/>
                <w:szCs w:val="18"/>
              </w:rPr>
              <w:t>为生物杀虫剂，Ca</w:t>
            </w:r>
            <w:r>
              <w:rPr>
                <w:rFonts w:asciiTheme="minorEastAsia" w:hAnsiTheme="minorEastAsia" w:hint="eastAsia"/>
                <w:sz w:val="18"/>
                <w:szCs w:val="18"/>
              </w:rPr>
              <w:t>r</w:t>
            </w:r>
            <w:r>
              <w:rPr>
                <w:rFonts w:asciiTheme="minorEastAsia" w:hAnsiTheme="minorEastAsia"/>
                <w:sz w:val="18"/>
                <w:szCs w:val="18"/>
              </w:rPr>
              <w:t>为氨基甲酸酯类，Neo为</w:t>
            </w:r>
            <w:proofErr w:type="gramStart"/>
            <w:r>
              <w:rPr>
                <w:rFonts w:asciiTheme="minorEastAsia" w:hAnsiTheme="minorEastAsia"/>
                <w:sz w:val="18"/>
                <w:szCs w:val="18"/>
              </w:rPr>
              <w:t>硝基亚</w:t>
            </w:r>
            <w:proofErr w:type="gramEnd"/>
            <w:r>
              <w:rPr>
                <w:rFonts w:asciiTheme="minorEastAsia" w:hAnsiTheme="minorEastAsia"/>
                <w:sz w:val="18"/>
                <w:szCs w:val="18"/>
              </w:rPr>
              <w:t>甲基类</w:t>
            </w:r>
            <w:r>
              <w:rPr>
                <w:rFonts w:asciiTheme="minorEastAsia" w:hAnsiTheme="minorEastAsia" w:hint="eastAsia"/>
                <w:sz w:val="18"/>
                <w:szCs w:val="18"/>
              </w:rPr>
              <w:t>，OP</w:t>
            </w:r>
            <w:r>
              <w:rPr>
                <w:rFonts w:asciiTheme="minorEastAsia" w:hAnsiTheme="minorEastAsia"/>
                <w:sz w:val="18"/>
                <w:szCs w:val="18"/>
              </w:rPr>
              <w:t>为有机磷</w:t>
            </w:r>
            <w:r>
              <w:rPr>
                <w:rFonts w:asciiTheme="minorEastAsia" w:hAnsiTheme="minorEastAsia" w:hint="eastAsia"/>
                <w:sz w:val="18"/>
                <w:szCs w:val="18"/>
              </w:rPr>
              <w:t>。</w:t>
            </w:r>
          </w:p>
          <w:p w:rsidR="00B84F82" w:rsidRDefault="00E77E50">
            <w:pPr>
              <w:spacing w:line="240" w:lineRule="auto"/>
              <w:ind w:firstLine="360"/>
              <w:rPr>
                <w:rFonts w:asciiTheme="minorEastAsia" w:hAnsiTheme="minorEastAsia"/>
              </w:rPr>
            </w:pPr>
            <w:r>
              <w:rPr>
                <w:rFonts w:asciiTheme="minorEastAsia" w:hAnsiTheme="minorEastAsia" w:hint="eastAsia"/>
                <w:sz w:val="18"/>
                <w:szCs w:val="18"/>
                <w:vertAlign w:val="superscript"/>
              </w:rPr>
              <w:t>b</w:t>
            </w:r>
            <w:r>
              <w:rPr>
                <w:rFonts w:asciiTheme="minorEastAsia" w:hAnsiTheme="minorEastAsia" w:cs="宋体" w:hint="eastAsia"/>
                <w:sz w:val="18"/>
                <w:szCs w:val="18"/>
              </w:rPr>
              <w:t>Ⅱ</w:t>
            </w:r>
            <w:r>
              <w:rPr>
                <w:rFonts w:asciiTheme="minorEastAsia" w:hAnsiTheme="minorEastAsia" w:hint="eastAsia"/>
                <w:sz w:val="18"/>
                <w:szCs w:val="18"/>
              </w:rPr>
              <w:t>级</w:t>
            </w:r>
            <w:r>
              <w:rPr>
                <w:rFonts w:asciiTheme="minorEastAsia" w:hAnsiTheme="minorEastAsia"/>
                <w:sz w:val="18"/>
                <w:szCs w:val="18"/>
              </w:rPr>
              <w:t>，中等危害；</w:t>
            </w:r>
            <w:r>
              <w:rPr>
                <w:rFonts w:asciiTheme="minorEastAsia" w:hAnsiTheme="minorEastAsia" w:cs="宋体" w:hint="eastAsia"/>
                <w:sz w:val="18"/>
                <w:szCs w:val="18"/>
              </w:rPr>
              <w:t>Ⅲ</w:t>
            </w:r>
            <w:r>
              <w:rPr>
                <w:rFonts w:asciiTheme="minorEastAsia" w:hAnsiTheme="minorEastAsia"/>
                <w:sz w:val="18"/>
                <w:szCs w:val="18"/>
              </w:rPr>
              <w:t>级，轻微危害；U级，正常使用不会出现急性危害；NA级</w:t>
            </w:r>
            <w:r>
              <w:rPr>
                <w:rFonts w:asciiTheme="minorEastAsia" w:hAnsiTheme="minorEastAsia" w:hint="eastAsia"/>
                <w:sz w:val="18"/>
                <w:szCs w:val="18"/>
              </w:rPr>
              <w:t>，</w:t>
            </w:r>
            <w:r>
              <w:rPr>
                <w:rFonts w:asciiTheme="minorEastAsia" w:hAnsiTheme="minorEastAsia"/>
                <w:sz w:val="18"/>
                <w:szCs w:val="18"/>
              </w:rPr>
              <w:t>没有可用的资料。</w:t>
            </w:r>
          </w:p>
        </w:tc>
      </w:tr>
    </w:tbl>
    <w:p w:rsidR="00B84F82" w:rsidRDefault="00E77E50">
      <w:pPr>
        <w:widowControl/>
        <w:autoSpaceDE w:val="0"/>
        <w:autoSpaceDN w:val="0"/>
        <w:adjustRightInd/>
        <w:spacing w:beforeLines="50" w:before="156" w:afterLines="50" w:after="156" w:line="240" w:lineRule="auto"/>
        <w:ind w:firstLine="416"/>
        <w:jc w:val="center"/>
        <w:rPr>
          <w:rFonts w:ascii="黑体" w:eastAsia="黑体" w:hAnsi="黑体" w:cs="黑体"/>
          <w:snapToGrid w:val="0"/>
          <w:spacing w:val="-1"/>
          <w:kern w:val="0"/>
        </w:rPr>
      </w:pPr>
      <w:r>
        <w:rPr>
          <w:rFonts w:ascii="黑体" w:eastAsia="黑体" w:hAnsi="黑体" w:cs="黑体"/>
          <w:snapToGrid w:val="0"/>
          <w:spacing w:val="-1"/>
          <w:kern w:val="0"/>
        </w:rPr>
        <w:t>表 C.</w:t>
      </w:r>
      <w:r>
        <w:rPr>
          <w:rFonts w:ascii="黑体" w:eastAsia="黑体" w:hAnsi="黑体" w:cs="黑体" w:hint="eastAsia"/>
          <w:snapToGrid w:val="0"/>
          <w:spacing w:val="-1"/>
          <w:kern w:val="0"/>
        </w:rPr>
        <w:t xml:space="preserve">3  </w:t>
      </w:r>
      <w:r>
        <w:rPr>
          <w:rFonts w:ascii="黑体" w:eastAsia="黑体" w:hAnsi="黑体" w:cs="黑体"/>
          <w:snapToGrid w:val="0"/>
          <w:spacing w:val="-1"/>
          <w:kern w:val="0"/>
        </w:rPr>
        <w:t>常用蝇类滞留喷洒杀虫剂</w:t>
      </w:r>
    </w:p>
    <w:tbl>
      <w:tblPr>
        <w:tblStyle w:val="TableNormal2"/>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44"/>
        <w:gridCol w:w="2835"/>
        <w:gridCol w:w="2835"/>
      </w:tblGrid>
      <w:tr w:rsidR="00B84F82">
        <w:trPr>
          <w:trHeight w:val="342"/>
        </w:trPr>
        <w:tc>
          <w:tcPr>
            <w:tcW w:w="3544" w:type="dxa"/>
            <w:tcBorders>
              <w:top w:val="single" w:sz="12" w:space="0" w:color="auto"/>
              <w:left w:val="single" w:sz="12" w:space="0" w:color="auto"/>
              <w:bottom w:val="single" w:sz="12" w:space="0" w:color="auto"/>
            </w:tcBorders>
            <w:vAlign w:val="center"/>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杀虫剂</w:t>
            </w:r>
          </w:p>
        </w:tc>
        <w:tc>
          <w:tcPr>
            <w:tcW w:w="2835" w:type="dxa"/>
            <w:tcBorders>
              <w:top w:val="single" w:sz="12" w:space="0" w:color="auto"/>
              <w:bottom w:val="single" w:sz="12" w:space="0" w:color="auto"/>
            </w:tcBorders>
            <w:vAlign w:val="center"/>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化学类型</w:t>
            </w:r>
            <w:bookmarkStart w:id="20" w:name="OLE_LINK3"/>
            <w:r>
              <w:rPr>
                <w:rFonts w:asciiTheme="minorEastAsia" w:hAnsiTheme="minorEastAsia"/>
                <w:sz w:val="18"/>
                <w:szCs w:val="18"/>
                <w:vertAlign w:val="superscript"/>
              </w:rPr>
              <w:t>a</w:t>
            </w:r>
            <w:bookmarkEnd w:id="20"/>
          </w:p>
        </w:tc>
        <w:tc>
          <w:tcPr>
            <w:tcW w:w="2835" w:type="dxa"/>
            <w:tcBorders>
              <w:top w:val="single" w:sz="12" w:space="0" w:color="auto"/>
              <w:bottom w:val="single" w:sz="12" w:space="0" w:color="auto"/>
              <w:right w:val="single" w:sz="12" w:space="0" w:color="auto"/>
            </w:tcBorders>
            <w:vAlign w:val="center"/>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hint="eastAsia"/>
                <w:sz w:val="18"/>
                <w:szCs w:val="18"/>
              </w:rPr>
              <w:t>WHO</w:t>
            </w:r>
            <w:r>
              <w:rPr>
                <w:rFonts w:asciiTheme="minorEastAsia" w:hAnsiTheme="minorEastAsia"/>
                <w:sz w:val="18"/>
                <w:szCs w:val="18"/>
              </w:rPr>
              <w:t>危害分级</w:t>
            </w:r>
            <w:r>
              <w:rPr>
                <w:rFonts w:asciiTheme="minorEastAsia" w:hAnsiTheme="minorEastAsia" w:hint="eastAsia"/>
                <w:sz w:val="18"/>
                <w:szCs w:val="18"/>
                <w:vertAlign w:val="superscript"/>
              </w:rPr>
              <w:t>b</w:t>
            </w:r>
          </w:p>
        </w:tc>
      </w:tr>
      <w:tr w:rsidR="00B84F82">
        <w:trPr>
          <w:trHeight w:val="349"/>
        </w:trPr>
        <w:tc>
          <w:tcPr>
            <w:tcW w:w="3544" w:type="dxa"/>
            <w:tcBorders>
              <w:top w:val="single" w:sz="12" w:space="0" w:color="auto"/>
              <w:left w:val="single" w:sz="12" w:space="0" w:color="auto"/>
            </w:tcBorders>
          </w:tcPr>
          <w:p w:rsidR="00B84F82" w:rsidRDefault="00E77E50">
            <w:pPr>
              <w:spacing w:line="240" w:lineRule="auto"/>
              <w:ind w:firstLine="360"/>
              <w:jc w:val="left"/>
              <w:rPr>
                <w:rFonts w:asciiTheme="minorEastAsia" w:hAnsiTheme="minorEastAsia"/>
                <w:sz w:val="18"/>
                <w:szCs w:val="18"/>
              </w:rPr>
            </w:pPr>
            <w:r>
              <w:rPr>
                <w:rFonts w:asciiTheme="minorEastAsia" w:hAnsiTheme="minorEastAsia"/>
                <w:sz w:val="18"/>
                <w:szCs w:val="18"/>
              </w:rPr>
              <w:t xml:space="preserve">甲基嘧啶磷 </w:t>
            </w:r>
            <w:proofErr w:type="spellStart"/>
            <w:r>
              <w:rPr>
                <w:rFonts w:asciiTheme="minorEastAsia" w:hAnsiTheme="minorEastAsia"/>
                <w:sz w:val="18"/>
                <w:szCs w:val="18"/>
              </w:rPr>
              <w:t>pirimiphos</w:t>
            </w:r>
            <w:proofErr w:type="spellEnd"/>
            <w:r>
              <w:rPr>
                <w:rFonts w:asciiTheme="minorEastAsia" w:hAnsiTheme="minorEastAsia" w:hint="eastAsia"/>
                <w:sz w:val="18"/>
                <w:szCs w:val="18"/>
              </w:rPr>
              <w:t>-</w:t>
            </w:r>
            <w:r>
              <w:rPr>
                <w:rFonts w:asciiTheme="minorEastAsia" w:hAnsiTheme="minorEastAsia"/>
                <w:sz w:val="18"/>
                <w:szCs w:val="18"/>
              </w:rPr>
              <w:t>methyl</w:t>
            </w:r>
          </w:p>
        </w:tc>
        <w:tc>
          <w:tcPr>
            <w:tcW w:w="2835" w:type="dxa"/>
            <w:tcBorders>
              <w:top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OP</w:t>
            </w:r>
          </w:p>
        </w:tc>
        <w:tc>
          <w:tcPr>
            <w:tcW w:w="2835" w:type="dxa"/>
            <w:tcBorders>
              <w:top w:val="single" w:sz="12" w:space="0" w:color="auto"/>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Ⅲ</w:t>
            </w:r>
          </w:p>
        </w:tc>
      </w:tr>
      <w:tr w:rsidR="00B84F82">
        <w:trPr>
          <w:trHeight w:val="349"/>
        </w:trPr>
        <w:tc>
          <w:tcPr>
            <w:tcW w:w="3544" w:type="dxa"/>
            <w:tcBorders>
              <w:left w:val="single" w:sz="12" w:space="0" w:color="auto"/>
            </w:tcBorders>
            <w:vAlign w:val="bottom"/>
          </w:tcPr>
          <w:p w:rsidR="00B84F82" w:rsidRDefault="00E77E50">
            <w:pPr>
              <w:spacing w:line="240" w:lineRule="auto"/>
              <w:ind w:firstLine="360"/>
              <w:jc w:val="left"/>
              <w:rPr>
                <w:rFonts w:asciiTheme="minorEastAsia" w:hAnsiTheme="minorEastAsia"/>
                <w:sz w:val="18"/>
                <w:szCs w:val="18"/>
              </w:rPr>
            </w:pPr>
            <w:proofErr w:type="gramStart"/>
            <w:r>
              <w:rPr>
                <w:rFonts w:asciiTheme="minorEastAsia" w:hAnsiTheme="minorEastAsia"/>
                <w:sz w:val="18"/>
                <w:szCs w:val="18"/>
              </w:rPr>
              <w:t>顺式氯氰</w:t>
            </w:r>
            <w:proofErr w:type="gramEnd"/>
            <w:r>
              <w:rPr>
                <w:rFonts w:asciiTheme="minorEastAsia" w:hAnsiTheme="minorEastAsia"/>
                <w:sz w:val="18"/>
                <w:szCs w:val="18"/>
              </w:rPr>
              <w:t>菊酯α</w:t>
            </w:r>
            <w:r>
              <w:rPr>
                <w:rFonts w:asciiTheme="minorEastAsia" w:hAnsiTheme="minorEastAsia" w:hint="eastAsia"/>
                <w:sz w:val="18"/>
                <w:szCs w:val="18"/>
              </w:rPr>
              <w:t>-</w:t>
            </w:r>
            <w:proofErr w:type="spellStart"/>
            <w:r>
              <w:rPr>
                <w:rFonts w:asciiTheme="minorEastAsia" w:hAnsiTheme="minorEastAsia"/>
                <w:sz w:val="18"/>
                <w:szCs w:val="18"/>
              </w:rPr>
              <w:t>cypermethrin</w:t>
            </w:r>
            <w:proofErr w:type="spellEnd"/>
          </w:p>
        </w:tc>
        <w:tc>
          <w:tcPr>
            <w:tcW w:w="2835" w:type="dxa"/>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PY</w:t>
            </w:r>
          </w:p>
        </w:tc>
        <w:tc>
          <w:tcPr>
            <w:tcW w:w="2835" w:type="dxa"/>
            <w:tcBorders>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Ⅱ</w:t>
            </w:r>
          </w:p>
        </w:tc>
      </w:tr>
      <w:tr w:rsidR="00B84F82">
        <w:trPr>
          <w:trHeight w:val="350"/>
        </w:trPr>
        <w:tc>
          <w:tcPr>
            <w:tcW w:w="3544" w:type="dxa"/>
            <w:tcBorders>
              <w:left w:val="single" w:sz="12" w:space="0" w:color="auto"/>
            </w:tcBorders>
            <w:vAlign w:val="center"/>
          </w:tcPr>
          <w:p w:rsidR="00B84F82" w:rsidRDefault="00E77E50">
            <w:pPr>
              <w:spacing w:line="240" w:lineRule="auto"/>
              <w:ind w:firstLine="360"/>
              <w:jc w:val="left"/>
              <w:rPr>
                <w:rFonts w:asciiTheme="minorEastAsia" w:hAnsiTheme="minorEastAsia"/>
                <w:sz w:val="18"/>
                <w:szCs w:val="18"/>
              </w:rPr>
            </w:pPr>
            <w:r>
              <w:rPr>
                <w:rFonts w:asciiTheme="minorEastAsia" w:hAnsiTheme="minorEastAsia"/>
                <w:sz w:val="18"/>
                <w:szCs w:val="18"/>
              </w:rPr>
              <w:t>高效氯氰菊酯 β-</w:t>
            </w:r>
            <w:proofErr w:type="spellStart"/>
            <w:r>
              <w:rPr>
                <w:rFonts w:asciiTheme="minorEastAsia" w:hAnsiTheme="minorEastAsia"/>
                <w:sz w:val="18"/>
                <w:szCs w:val="18"/>
              </w:rPr>
              <w:t>cypermethrin</w:t>
            </w:r>
            <w:proofErr w:type="spellEnd"/>
          </w:p>
        </w:tc>
        <w:tc>
          <w:tcPr>
            <w:tcW w:w="2835" w:type="dxa"/>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PY</w:t>
            </w:r>
          </w:p>
        </w:tc>
        <w:tc>
          <w:tcPr>
            <w:tcW w:w="2835" w:type="dxa"/>
            <w:tcBorders>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Ⅱ</w:t>
            </w:r>
          </w:p>
        </w:tc>
      </w:tr>
      <w:tr w:rsidR="00B84F82">
        <w:trPr>
          <w:trHeight w:val="360"/>
        </w:trPr>
        <w:tc>
          <w:tcPr>
            <w:tcW w:w="3544" w:type="dxa"/>
            <w:tcBorders>
              <w:left w:val="single" w:sz="12" w:space="0" w:color="auto"/>
            </w:tcBorders>
          </w:tcPr>
          <w:p w:rsidR="00B84F82" w:rsidRDefault="00E77E50">
            <w:pPr>
              <w:spacing w:line="240" w:lineRule="auto"/>
              <w:ind w:firstLine="360"/>
              <w:jc w:val="left"/>
              <w:rPr>
                <w:rFonts w:asciiTheme="minorEastAsia" w:hAnsiTheme="minorEastAsia"/>
                <w:sz w:val="18"/>
                <w:szCs w:val="18"/>
              </w:rPr>
            </w:pPr>
            <w:r>
              <w:rPr>
                <w:rFonts w:asciiTheme="minorEastAsia" w:hAnsiTheme="minorEastAsia"/>
                <w:sz w:val="18"/>
                <w:szCs w:val="18"/>
              </w:rPr>
              <w:t xml:space="preserve">高效氟氯氰菊酯 </w:t>
            </w:r>
            <w:proofErr w:type="spellStart"/>
            <w:r>
              <w:rPr>
                <w:rFonts w:asciiTheme="minorEastAsia" w:hAnsiTheme="minorEastAsia"/>
                <w:sz w:val="18"/>
                <w:szCs w:val="18"/>
              </w:rPr>
              <w:t>betacyfluthrin</w:t>
            </w:r>
            <w:proofErr w:type="spellEnd"/>
          </w:p>
        </w:tc>
        <w:tc>
          <w:tcPr>
            <w:tcW w:w="2835" w:type="dxa"/>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PY</w:t>
            </w:r>
          </w:p>
        </w:tc>
        <w:tc>
          <w:tcPr>
            <w:tcW w:w="2835" w:type="dxa"/>
            <w:tcBorders>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Ⅱ</w:t>
            </w:r>
          </w:p>
        </w:tc>
      </w:tr>
      <w:tr w:rsidR="00B84F82">
        <w:trPr>
          <w:trHeight w:val="349"/>
        </w:trPr>
        <w:tc>
          <w:tcPr>
            <w:tcW w:w="3544" w:type="dxa"/>
            <w:tcBorders>
              <w:left w:val="single" w:sz="12" w:space="0" w:color="auto"/>
            </w:tcBorders>
          </w:tcPr>
          <w:p w:rsidR="00B84F82" w:rsidRDefault="00E77E50">
            <w:pPr>
              <w:spacing w:line="240" w:lineRule="auto"/>
              <w:ind w:firstLine="360"/>
              <w:jc w:val="left"/>
              <w:rPr>
                <w:rFonts w:asciiTheme="minorEastAsia" w:hAnsiTheme="minorEastAsia"/>
                <w:sz w:val="18"/>
                <w:szCs w:val="18"/>
              </w:rPr>
            </w:pPr>
            <w:r>
              <w:rPr>
                <w:rFonts w:asciiTheme="minorEastAsia" w:hAnsiTheme="minorEastAsia"/>
                <w:sz w:val="18"/>
                <w:szCs w:val="18"/>
              </w:rPr>
              <w:t xml:space="preserve">氟氯氰菊酯 </w:t>
            </w:r>
            <w:proofErr w:type="spellStart"/>
            <w:r>
              <w:rPr>
                <w:rFonts w:asciiTheme="minorEastAsia" w:hAnsiTheme="minorEastAsia"/>
                <w:sz w:val="18"/>
                <w:szCs w:val="18"/>
              </w:rPr>
              <w:t>cyfluthrin</w:t>
            </w:r>
            <w:proofErr w:type="spellEnd"/>
          </w:p>
        </w:tc>
        <w:tc>
          <w:tcPr>
            <w:tcW w:w="2835" w:type="dxa"/>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PY</w:t>
            </w:r>
          </w:p>
        </w:tc>
        <w:tc>
          <w:tcPr>
            <w:tcW w:w="2835" w:type="dxa"/>
            <w:tcBorders>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Ⅱ</w:t>
            </w:r>
          </w:p>
        </w:tc>
      </w:tr>
      <w:tr w:rsidR="00B84F82">
        <w:trPr>
          <w:trHeight w:val="349"/>
        </w:trPr>
        <w:tc>
          <w:tcPr>
            <w:tcW w:w="3544" w:type="dxa"/>
            <w:tcBorders>
              <w:left w:val="single" w:sz="12" w:space="0" w:color="auto"/>
            </w:tcBorders>
          </w:tcPr>
          <w:p w:rsidR="00B84F82" w:rsidRDefault="00E77E50">
            <w:pPr>
              <w:spacing w:line="240" w:lineRule="auto"/>
              <w:ind w:firstLine="360"/>
              <w:jc w:val="left"/>
              <w:rPr>
                <w:rFonts w:asciiTheme="minorEastAsia" w:hAnsiTheme="minorEastAsia"/>
                <w:sz w:val="18"/>
                <w:szCs w:val="18"/>
              </w:rPr>
            </w:pPr>
            <w:r>
              <w:rPr>
                <w:rFonts w:asciiTheme="minorEastAsia" w:hAnsiTheme="minorEastAsia"/>
                <w:sz w:val="18"/>
                <w:szCs w:val="18"/>
              </w:rPr>
              <w:t xml:space="preserve">氯氰菊酯 </w:t>
            </w:r>
            <w:proofErr w:type="spellStart"/>
            <w:r>
              <w:rPr>
                <w:rFonts w:asciiTheme="minorEastAsia" w:hAnsiTheme="minorEastAsia"/>
                <w:sz w:val="18"/>
                <w:szCs w:val="18"/>
              </w:rPr>
              <w:t>cypermethrin</w:t>
            </w:r>
            <w:proofErr w:type="spellEnd"/>
          </w:p>
        </w:tc>
        <w:tc>
          <w:tcPr>
            <w:tcW w:w="2835" w:type="dxa"/>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PY</w:t>
            </w:r>
          </w:p>
        </w:tc>
        <w:tc>
          <w:tcPr>
            <w:tcW w:w="2835" w:type="dxa"/>
            <w:tcBorders>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Ⅱ</w:t>
            </w:r>
          </w:p>
        </w:tc>
      </w:tr>
      <w:tr w:rsidR="00B84F82">
        <w:trPr>
          <w:trHeight w:val="349"/>
        </w:trPr>
        <w:tc>
          <w:tcPr>
            <w:tcW w:w="3544" w:type="dxa"/>
            <w:tcBorders>
              <w:left w:val="single" w:sz="12" w:space="0" w:color="auto"/>
            </w:tcBorders>
          </w:tcPr>
          <w:p w:rsidR="00B84F82" w:rsidRDefault="00E77E50">
            <w:pPr>
              <w:spacing w:line="240" w:lineRule="auto"/>
              <w:ind w:firstLine="360"/>
              <w:jc w:val="left"/>
              <w:rPr>
                <w:rFonts w:asciiTheme="minorEastAsia" w:hAnsiTheme="minorEastAsia"/>
                <w:sz w:val="18"/>
                <w:szCs w:val="18"/>
              </w:rPr>
            </w:pPr>
            <w:r>
              <w:rPr>
                <w:rFonts w:asciiTheme="minorEastAsia" w:hAnsiTheme="minorEastAsia"/>
                <w:sz w:val="18"/>
                <w:szCs w:val="18"/>
              </w:rPr>
              <w:t xml:space="preserve">溴氰菊酯 </w:t>
            </w:r>
            <w:proofErr w:type="spellStart"/>
            <w:r>
              <w:rPr>
                <w:rFonts w:asciiTheme="minorEastAsia" w:hAnsiTheme="minorEastAsia"/>
                <w:sz w:val="18"/>
                <w:szCs w:val="18"/>
              </w:rPr>
              <w:t>deltamethrin</w:t>
            </w:r>
            <w:proofErr w:type="spellEnd"/>
          </w:p>
        </w:tc>
        <w:tc>
          <w:tcPr>
            <w:tcW w:w="2835" w:type="dxa"/>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PY</w:t>
            </w:r>
          </w:p>
        </w:tc>
        <w:tc>
          <w:tcPr>
            <w:tcW w:w="2835" w:type="dxa"/>
            <w:tcBorders>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Ⅱ</w:t>
            </w:r>
          </w:p>
        </w:tc>
      </w:tr>
      <w:tr w:rsidR="00B84F82">
        <w:trPr>
          <w:trHeight w:val="350"/>
        </w:trPr>
        <w:tc>
          <w:tcPr>
            <w:tcW w:w="3544" w:type="dxa"/>
            <w:tcBorders>
              <w:left w:val="single" w:sz="12" w:space="0" w:color="auto"/>
              <w:bottom w:val="single" w:sz="12" w:space="0" w:color="auto"/>
            </w:tcBorders>
          </w:tcPr>
          <w:p w:rsidR="00B84F82" w:rsidRDefault="00E77E50">
            <w:pPr>
              <w:spacing w:line="240" w:lineRule="auto"/>
              <w:ind w:firstLine="360"/>
              <w:jc w:val="left"/>
              <w:rPr>
                <w:rFonts w:asciiTheme="minorEastAsia" w:hAnsiTheme="minorEastAsia"/>
                <w:sz w:val="18"/>
                <w:szCs w:val="18"/>
              </w:rPr>
            </w:pPr>
            <w:proofErr w:type="gramStart"/>
            <w:r>
              <w:rPr>
                <w:rFonts w:asciiTheme="minorEastAsia" w:hAnsiTheme="minorEastAsia"/>
                <w:sz w:val="18"/>
                <w:szCs w:val="18"/>
              </w:rPr>
              <w:t>醚</w:t>
            </w:r>
            <w:proofErr w:type="gramEnd"/>
            <w:r>
              <w:rPr>
                <w:rFonts w:asciiTheme="minorEastAsia" w:hAnsiTheme="minorEastAsia"/>
                <w:sz w:val="18"/>
                <w:szCs w:val="18"/>
              </w:rPr>
              <w:t xml:space="preserve">菊酯 </w:t>
            </w:r>
            <w:proofErr w:type="spellStart"/>
            <w:r>
              <w:rPr>
                <w:rFonts w:asciiTheme="minorEastAsia" w:hAnsiTheme="minorEastAsia"/>
                <w:sz w:val="18"/>
                <w:szCs w:val="18"/>
              </w:rPr>
              <w:t>etofenprox</w:t>
            </w:r>
            <w:proofErr w:type="spellEnd"/>
          </w:p>
        </w:tc>
        <w:tc>
          <w:tcPr>
            <w:tcW w:w="2835" w:type="dxa"/>
            <w:tcBorders>
              <w:bottom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PY</w:t>
            </w:r>
          </w:p>
        </w:tc>
        <w:tc>
          <w:tcPr>
            <w:tcW w:w="2835" w:type="dxa"/>
            <w:tcBorders>
              <w:bottom w:val="single" w:sz="12" w:space="0" w:color="auto"/>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U</w:t>
            </w:r>
          </w:p>
        </w:tc>
      </w:tr>
    </w:tbl>
    <w:p w:rsidR="007D1C28" w:rsidRDefault="007D1C28">
      <w:pPr>
        <w:ind w:firstLine="416"/>
        <w:jc w:val="center"/>
        <w:rPr>
          <w:rFonts w:ascii="黑体" w:eastAsia="黑体" w:hAnsi="黑体" w:cs="黑体"/>
          <w:snapToGrid w:val="0"/>
          <w:spacing w:val="-1"/>
          <w:kern w:val="0"/>
        </w:rPr>
      </w:pPr>
    </w:p>
    <w:p w:rsidR="00B84F82" w:rsidRDefault="00E77E50">
      <w:pPr>
        <w:ind w:firstLine="416"/>
        <w:jc w:val="center"/>
      </w:pPr>
      <w:r>
        <w:rPr>
          <w:rFonts w:ascii="黑体" w:eastAsia="黑体" w:hAnsi="黑体" w:cs="黑体"/>
          <w:snapToGrid w:val="0"/>
          <w:spacing w:val="-1"/>
          <w:kern w:val="0"/>
        </w:rPr>
        <w:lastRenderedPageBreak/>
        <w:t>表 C.</w:t>
      </w:r>
      <w:r>
        <w:rPr>
          <w:rFonts w:ascii="黑体" w:eastAsia="黑体" w:hAnsi="黑体" w:cs="黑体" w:hint="eastAsia"/>
          <w:snapToGrid w:val="0"/>
          <w:spacing w:val="-1"/>
          <w:kern w:val="0"/>
        </w:rPr>
        <w:t>3  常用蝇类滞留喷洒杀虫剂（续）</w:t>
      </w:r>
    </w:p>
    <w:tbl>
      <w:tblPr>
        <w:tblStyle w:val="TableNormal2"/>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44"/>
        <w:gridCol w:w="2835"/>
        <w:gridCol w:w="2835"/>
      </w:tblGrid>
      <w:tr w:rsidR="00B84F82">
        <w:trPr>
          <w:trHeight w:val="350"/>
        </w:trPr>
        <w:tc>
          <w:tcPr>
            <w:tcW w:w="3544" w:type="dxa"/>
            <w:tcBorders>
              <w:top w:val="single" w:sz="12" w:space="0" w:color="000000"/>
              <w:left w:val="single" w:sz="12" w:space="0" w:color="000000"/>
              <w:bottom w:val="single" w:sz="12" w:space="0" w:color="000000"/>
              <w:right w:val="single" w:sz="4" w:space="0" w:color="000000"/>
            </w:tcBorders>
            <w:vAlign w:val="center"/>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杀虫剂</w:t>
            </w:r>
          </w:p>
        </w:tc>
        <w:tc>
          <w:tcPr>
            <w:tcW w:w="2835" w:type="dxa"/>
            <w:tcBorders>
              <w:top w:val="single" w:sz="12" w:space="0" w:color="000000"/>
              <w:left w:val="single" w:sz="4" w:space="0" w:color="000000"/>
              <w:bottom w:val="single" w:sz="12" w:space="0" w:color="000000"/>
              <w:right w:val="single" w:sz="4" w:space="0" w:color="000000"/>
            </w:tcBorders>
            <w:vAlign w:val="center"/>
          </w:tcPr>
          <w:p w:rsidR="00B84F82" w:rsidRDefault="00E77E50">
            <w:pPr>
              <w:spacing w:line="240" w:lineRule="auto"/>
              <w:ind w:firstLine="360"/>
              <w:jc w:val="center"/>
              <w:rPr>
                <w:rFonts w:ascii="黑体" w:eastAsia="黑体" w:hAnsi="黑体" w:cs="黑体"/>
                <w:snapToGrid w:val="0"/>
                <w:spacing w:val="-1"/>
                <w:kern w:val="0"/>
                <w:sz w:val="18"/>
                <w:szCs w:val="18"/>
              </w:rPr>
            </w:pPr>
            <w:r>
              <w:rPr>
                <w:rFonts w:asciiTheme="minorEastAsia" w:hAnsiTheme="minorEastAsia"/>
                <w:sz w:val="18"/>
                <w:szCs w:val="18"/>
              </w:rPr>
              <w:t>化学类型</w:t>
            </w:r>
            <w:r>
              <w:rPr>
                <w:rFonts w:asciiTheme="minorEastAsia" w:hAnsiTheme="minorEastAsia"/>
                <w:sz w:val="18"/>
                <w:szCs w:val="18"/>
                <w:vertAlign w:val="superscript"/>
              </w:rPr>
              <w:t>a</w:t>
            </w:r>
          </w:p>
        </w:tc>
        <w:tc>
          <w:tcPr>
            <w:tcW w:w="2835" w:type="dxa"/>
            <w:tcBorders>
              <w:top w:val="single" w:sz="12" w:space="0" w:color="000000"/>
              <w:left w:val="single" w:sz="4" w:space="0" w:color="000000"/>
              <w:bottom w:val="single" w:sz="12" w:space="0" w:color="000000"/>
              <w:right w:val="single" w:sz="12" w:space="0" w:color="000000"/>
            </w:tcBorders>
            <w:vAlign w:val="center"/>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hint="eastAsia"/>
                <w:sz w:val="18"/>
                <w:szCs w:val="18"/>
              </w:rPr>
              <w:t>WHO</w:t>
            </w:r>
            <w:r>
              <w:rPr>
                <w:rFonts w:asciiTheme="minorEastAsia" w:hAnsiTheme="minorEastAsia"/>
                <w:sz w:val="18"/>
                <w:szCs w:val="18"/>
              </w:rPr>
              <w:t>危害分级</w:t>
            </w:r>
            <w:r>
              <w:rPr>
                <w:rFonts w:asciiTheme="minorEastAsia" w:hAnsiTheme="minorEastAsia" w:hint="eastAsia"/>
                <w:sz w:val="18"/>
                <w:szCs w:val="18"/>
                <w:vertAlign w:val="superscript"/>
              </w:rPr>
              <w:t>b</w:t>
            </w:r>
          </w:p>
        </w:tc>
      </w:tr>
      <w:tr w:rsidR="00B84F82">
        <w:trPr>
          <w:trHeight w:val="349"/>
        </w:trPr>
        <w:tc>
          <w:tcPr>
            <w:tcW w:w="3544" w:type="dxa"/>
            <w:tcBorders>
              <w:top w:val="single" w:sz="12" w:space="0" w:color="000000"/>
              <w:left w:val="single" w:sz="12" w:space="0" w:color="auto"/>
            </w:tcBorders>
          </w:tcPr>
          <w:p w:rsidR="00B84F82" w:rsidRDefault="00E77E50">
            <w:pPr>
              <w:spacing w:line="240" w:lineRule="auto"/>
              <w:ind w:firstLine="360"/>
              <w:jc w:val="left"/>
              <w:rPr>
                <w:rFonts w:asciiTheme="minorEastAsia" w:hAnsiTheme="minorEastAsia"/>
                <w:sz w:val="18"/>
                <w:szCs w:val="18"/>
              </w:rPr>
            </w:pPr>
            <w:r>
              <w:rPr>
                <w:rFonts w:asciiTheme="minorEastAsia" w:hAnsiTheme="minorEastAsia"/>
                <w:sz w:val="18"/>
                <w:szCs w:val="18"/>
              </w:rPr>
              <w:t xml:space="preserve">氰戊菊酯 </w:t>
            </w:r>
            <w:proofErr w:type="spellStart"/>
            <w:r>
              <w:rPr>
                <w:rFonts w:asciiTheme="minorEastAsia" w:hAnsiTheme="minorEastAsia"/>
                <w:sz w:val="18"/>
                <w:szCs w:val="18"/>
              </w:rPr>
              <w:t>fenvalerate</w:t>
            </w:r>
            <w:proofErr w:type="spellEnd"/>
          </w:p>
        </w:tc>
        <w:tc>
          <w:tcPr>
            <w:tcW w:w="2835" w:type="dxa"/>
            <w:tcBorders>
              <w:top w:val="single" w:sz="12" w:space="0" w:color="000000"/>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PY</w:t>
            </w:r>
          </w:p>
        </w:tc>
        <w:tc>
          <w:tcPr>
            <w:tcW w:w="2835" w:type="dxa"/>
            <w:tcBorders>
              <w:top w:val="single" w:sz="12" w:space="0" w:color="000000"/>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Ⅱ</w:t>
            </w:r>
          </w:p>
        </w:tc>
      </w:tr>
      <w:tr w:rsidR="00B84F82">
        <w:trPr>
          <w:trHeight w:val="349"/>
        </w:trPr>
        <w:tc>
          <w:tcPr>
            <w:tcW w:w="3544" w:type="dxa"/>
            <w:tcBorders>
              <w:left w:val="single" w:sz="12" w:space="0" w:color="auto"/>
            </w:tcBorders>
          </w:tcPr>
          <w:p w:rsidR="00B84F82" w:rsidRDefault="00E77E50">
            <w:pPr>
              <w:spacing w:line="240" w:lineRule="auto"/>
              <w:ind w:firstLine="360"/>
              <w:jc w:val="left"/>
              <w:rPr>
                <w:rFonts w:asciiTheme="minorEastAsia" w:hAnsiTheme="minorEastAsia"/>
                <w:sz w:val="18"/>
                <w:szCs w:val="18"/>
              </w:rPr>
            </w:pPr>
            <w:r>
              <w:rPr>
                <w:rFonts w:asciiTheme="minorEastAsia" w:hAnsiTheme="minorEastAsia"/>
                <w:sz w:val="18"/>
                <w:szCs w:val="18"/>
              </w:rPr>
              <w:t>高效</w:t>
            </w:r>
            <w:proofErr w:type="gramStart"/>
            <w:r>
              <w:rPr>
                <w:rFonts w:asciiTheme="minorEastAsia" w:hAnsiTheme="minorEastAsia"/>
                <w:sz w:val="18"/>
                <w:szCs w:val="18"/>
              </w:rPr>
              <w:t>氯氟氰菊酯</w:t>
            </w:r>
            <w:proofErr w:type="gramEnd"/>
            <w:r>
              <w:rPr>
                <w:rFonts w:asciiTheme="minorEastAsia" w:hAnsiTheme="minorEastAsia"/>
                <w:sz w:val="18"/>
                <w:szCs w:val="18"/>
              </w:rPr>
              <w:t>λ-</w:t>
            </w:r>
            <w:proofErr w:type="spellStart"/>
            <w:r>
              <w:rPr>
                <w:rFonts w:asciiTheme="minorEastAsia" w:hAnsiTheme="minorEastAsia"/>
                <w:sz w:val="18"/>
                <w:szCs w:val="18"/>
              </w:rPr>
              <w:t>cyhalothrin</w:t>
            </w:r>
            <w:proofErr w:type="spellEnd"/>
          </w:p>
        </w:tc>
        <w:tc>
          <w:tcPr>
            <w:tcW w:w="2835" w:type="dxa"/>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PY</w:t>
            </w:r>
          </w:p>
        </w:tc>
        <w:tc>
          <w:tcPr>
            <w:tcW w:w="2835" w:type="dxa"/>
            <w:tcBorders>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Ⅱ</w:t>
            </w:r>
          </w:p>
        </w:tc>
      </w:tr>
      <w:tr w:rsidR="00B84F82">
        <w:trPr>
          <w:trHeight w:val="350"/>
        </w:trPr>
        <w:tc>
          <w:tcPr>
            <w:tcW w:w="3544" w:type="dxa"/>
            <w:tcBorders>
              <w:left w:val="single" w:sz="12" w:space="0" w:color="auto"/>
              <w:bottom w:val="single" w:sz="12" w:space="0" w:color="auto"/>
            </w:tcBorders>
          </w:tcPr>
          <w:p w:rsidR="00B84F82" w:rsidRDefault="00E77E50">
            <w:pPr>
              <w:spacing w:line="240" w:lineRule="auto"/>
              <w:ind w:firstLine="360"/>
              <w:jc w:val="left"/>
              <w:rPr>
                <w:rFonts w:asciiTheme="minorEastAsia" w:hAnsiTheme="minorEastAsia"/>
                <w:sz w:val="18"/>
                <w:szCs w:val="18"/>
              </w:rPr>
            </w:pPr>
            <w:r>
              <w:rPr>
                <w:rFonts w:asciiTheme="minorEastAsia" w:hAnsiTheme="minorEastAsia"/>
                <w:sz w:val="18"/>
                <w:szCs w:val="18"/>
              </w:rPr>
              <w:t>右旋苯醚菊酯d-</w:t>
            </w:r>
            <w:proofErr w:type="spellStart"/>
            <w:r>
              <w:rPr>
                <w:rFonts w:asciiTheme="minorEastAsia" w:hAnsiTheme="minorEastAsia"/>
                <w:sz w:val="18"/>
                <w:szCs w:val="18"/>
              </w:rPr>
              <w:t>phenothrin</w:t>
            </w:r>
            <w:proofErr w:type="spellEnd"/>
          </w:p>
        </w:tc>
        <w:tc>
          <w:tcPr>
            <w:tcW w:w="2835" w:type="dxa"/>
            <w:tcBorders>
              <w:bottom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PY</w:t>
            </w:r>
          </w:p>
        </w:tc>
        <w:tc>
          <w:tcPr>
            <w:tcW w:w="2835" w:type="dxa"/>
            <w:tcBorders>
              <w:bottom w:val="single" w:sz="12" w:space="0" w:color="auto"/>
              <w:right w:val="single" w:sz="12" w:space="0" w:color="auto"/>
            </w:tcBorders>
          </w:tcPr>
          <w:p w:rsidR="00B84F82" w:rsidRDefault="00E77E50">
            <w:pPr>
              <w:spacing w:line="240" w:lineRule="auto"/>
              <w:ind w:firstLine="360"/>
              <w:jc w:val="center"/>
              <w:rPr>
                <w:rFonts w:asciiTheme="minorEastAsia" w:hAnsiTheme="minorEastAsia"/>
                <w:sz w:val="18"/>
                <w:szCs w:val="18"/>
              </w:rPr>
            </w:pPr>
            <w:r>
              <w:rPr>
                <w:rFonts w:asciiTheme="minorEastAsia" w:hAnsiTheme="minorEastAsia"/>
                <w:sz w:val="18"/>
                <w:szCs w:val="18"/>
              </w:rPr>
              <w:t>U</w:t>
            </w:r>
          </w:p>
        </w:tc>
      </w:tr>
      <w:tr w:rsidR="00B84F82">
        <w:trPr>
          <w:trHeight w:val="599"/>
        </w:trPr>
        <w:tc>
          <w:tcPr>
            <w:tcW w:w="9214" w:type="dxa"/>
            <w:gridSpan w:val="3"/>
            <w:tcBorders>
              <w:top w:val="single" w:sz="12" w:space="0" w:color="auto"/>
              <w:left w:val="single" w:sz="12" w:space="0" w:color="auto"/>
              <w:bottom w:val="single" w:sz="12" w:space="0" w:color="auto"/>
              <w:right w:val="single" w:sz="12" w:space="0" w:color="auto"/>
            </w:tcBorders>
          </w:tcPr>
          <w:p w:rsidR="00B84F82" w:rsidRDefault="00E77E50">
            <w:pPr>
              <w:spacing w:line="240" w:lineRule="auto"/>
              <w:ind w:firstLineChars="50" w:firstLine="90"/>
              <w:jc w:val="left"/>
              <w:rPr>
                <w:rFonts w:asciiTheme="minorEastAsia" w:hAnsiTheme="minorEastAsia"/>
                <w:sz w:val="18"/>
                <w:szCs w:val="18"/>
              </w:rPr>
            </w:pPr>
            <w:proofErr w:type="spellStart"/>
            <w:r>
              <w:rPr>
                <w:rFonts w:asciiTheme="minorEastAsia" w:hAnsiTheme="minorEastAsia"/>
                <w:sz w:val="18"/>
                <w:szCs w:val="18"/>
                <w:vertAlign w:val="superscript"/>
              </w:rPr>
              <w:t>a</w:t>
            </w:r>
            <w:proofErr w:type="spellEnd"/>
            <w:r>
              <w:rPr>
                <w:rFonts w:asciiTheme="minorEastAsia" w:hAnsiTheme="minorEastAsia"/>
                <w:sz w:val="18"/>
                <w:szCs w:val="18"/>
                <w:vertAlign w:val="superscript"/>
              </w:rPr>
              <w:t xml:space="preserve"> </w:t>
            </w:r>
            <w:r>
              <w:rPr>
                <w:rFonts w:asciiTheme="minorEastAsia" w:hAnsiTheme="minorEastAsia"/>
                <w:sz w:val="18"/>
                <w:szCs w:val="18"/>
              </w:rPr>
              <w:t>OP为有机磷，PY为拟除虫菊酯。</w:t>
            </w:r>
          </w:p>
          <w:p w:rsidR="00B84F82" w:rsidRDefault="00E77E50">
            <w:pPr>
              <w:spacing w:line="240" w:lineRule="auto"/>
              <w:ind w:firstLineChars="50" w:firstLine="90"/>
              <w:jc w:val="left"/>
              <w:rPr>
                <w:rFonts w:asciiTheme="minorEastAsia" w:hAnsiTheme="minorEastAsia"/>
                <w:sz w:val="18"/>
                <w:szCs w:val="18"/>
              </w:rPr>
            </w:pPr>
            <w:r>
              <w:rPr>
                <w:rFonts w:asciiTheme="minorEastAsia" w:hAnsiTheme="minorEastAsia" w:hint="eastAsia"/>
                <w:sz w:val="18"/>
                <w:szCs w:val="18"/>
                <w:vertAlign w:val="superscript"/>
              </w:rPr>
              <w:t>b</w:t>
            </w:r>
            <w:r>
              <w:rPr>
                <w:rFonts w:asciiTheme="minorEastAsia" w:hAnsiTheme="minorEastAsia" w:cs="宋体" w:hint="eastAsia"/>
                <w:sz w:val="18"/>
                <w:szCs w:val="18"/>
              </w:rPr>
              <w:t>Ⅱ</w:t>
            </w:r>
            <w:r>
              <w:rPr>
                <w:rFonts w:asciiTheme="minorEastAsia" w:hAnsiTheme="minorEastAsia"/>
                <w:sz w:val="18"/>
                <w:szCs w:val="18"/>
              </w:rPr>
              <w:t>中等毒性，</w:t>
            </w:r>
            <w:r>
              <w:rPr>
                <w:rFonts w:asciiTheme="minorEastAsia" w:hAnsiTheme="minorEastAsia" w:cs="宋体" w:hint="eastAsia"/>
                <w:sz w:val="18"/>
                <w:szCs w:val="18"/>
              </w:rPr>
              <w:t>Ⅲ</w:t>
            </w:r>
            <w:r>
              <w:rPr>
                <w:rFonts w:asciiTheme="minorEastAsia" w:hAnsiTheme="minorEastAsia"/>
                <w:sz w:val="18"/>
                <w:szCs w:val="18"/>
              </w:rPr>
              <w:t>轻微毒性，U正常使用不会出现急性危害。</w:t>
            </w:r>
          </w:p>
        </w:tc>
      </w:tr>
    </w:tbl>
    <w:p w:rsidR="00B84F82" w:rsidRDefault="00E77E50">
      <w:pPr>
        <w:widowControl/>
        <w:autoSpaceDE w:val="0"/>
        <w:autoSpaceDN w:val="0"/>
        <w:adjustRightInd/>
        <w:spacing w:beforeLines="50" w:before="156" w:afterLines="50" w:after="156" w:line="240" w:lineRule="auto"/>
        <w:ind w:firstLineChars="200" w:firstLine="416"/>
        <w:jc w:val="center"/>
        <w:rPr>
          <w:rFonts w:ascii="黑体" w:eastAsia="黑体" w:hAnsi="黑体" w:cs="黑体"/>
          <w:snapToGrid w:val="0"/>
          <w:spacing w:val="-1"/>
          <w:kern w:val="0"/>
        </w:rPr>
      </w:pPr>
      <w:r>
        <w:rPr>
          <w:rFonts w:ascii="黑体" w:eastAsia="黑体" w:hAnsi="黑体" w:cs="黑体"/>
          <w:snapToGrid w:val="0"/>
          <w:spacing w:val="-1"/>
          <w:kern w:val="0"/>
        </w:rPr>
        <w:t xml:space="preserve">表 </w:t>
      </w:r>
      <w:r>
        <w:rPr>
          <w:rFonts w:ascii="黑体" w:eastAsia="黑体" w:hAnsi="黑体" w:cs="黑体" w:hint="eastAsia"/>
          <w:snapToGrid w:val="0"/>
          <w:spacing w:val="-1"/>
          <w:kern w:val="0"/>
        </w:rPr>
        <w:t>C</w:t>
      </w:r>
      <w:r>
        <w:rPr>
          <w:rFonts w:ascii="黑体" w:eastAsia="黑体" w:hAnsi="黑体" w:cs="黑体"/>
          <w:snapToGrid w:val="0"/>
          <w:spacing w:val="-1"/>
          <w:kern w:val="0"/>
        </w:rPr>
        <w:t>.</w:t>
      </w:r>
      <w:r>
        <w:rPr>
          <w:rFonts w:ascii="黑体" w:eastAsia="黑体" w:hAnsi="黑体" w:cs="黑体" w:hint="eastAsia"/>
          <w:snapToGrid w:val="0"/>
          <w:spacing w:val="-1"/>
          <w:kern w:val="0"/>
        </w:rPr>
        <w:t xml:space="preserve">4  </w:t>
      </w:r>
      <w:r>
        <w:rPr>
          <w:rFonts w:ascii="黑体" w:eastAsia="黑体" w:hAnsi="黑体" w:cs="黑体"/>
          <w:snapToGrid w:val="0"/>
          <w:spacing w:val="-1"/>
          <w:kern w:val="0"/>
        </w:rPr>
        <w:t>常用</w:t>
      </w:r>
      <w:proofErr w:type="gramStart"/>
      <w:r>
        <w:rPr>
          <w:rFonts w:ascii="黑体" w:eastAsia="黑体" w:hAnsi="黑体" w:cs="黑体"/>
          <w:snapToGrid w:val="0"/>
          <w:spacing w:val="-1"/>
          <w:kern w:val="0"/>
        </w:rPr>
        <w:t>蝇</w:t>
      </w:r>
      <w:proofErr w:type="gramEnd"/>
      <w:r>
        <w:rPr>
          <w:rFonts w:ascii="黑体" w:eastAsia="黑体" w:hAnsi="黑体" w:cs="黑体"/>
          <w:snapToGrid w:val="0"/>
          <w:spacing w:val="-1"/>
          <w:kern w:val="0"/>
        </w:rPr>
        <w:t>类空间喷雾杀虫剂</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44"/>
        <w:gridCol w:w="2835"/>
        <w:gridCol w:w="2835"/>
      </w:tblGrid>
      <w:tr w:rsidR="00B84F82">
        <w:trPr>
          <w:trHeight w:val="354"/>
        </w:trPr>
        <w:tc>
          <w:tcPr>
            <w:tcW w:w="3544" w:type="dxa"/>
            <w:tcBorders>
              <w:top w:val="single" w:sz="12" w:space="0" w:color="auto"/>
              <w:left w:val="single" w:sz="12" w:space="0" w:color="auto"/>
              <w:bottom w:val="single" w:sz="12" w:space="0" w:color="auto"/>
            </w:tcBorders>
            <w:vAlign w:val="center"/>
          </w:tcPr>
          <w:p w:rsidR="00B84F82" w:rsidRDefault="00E77E50">
            <w:pPr>
              <w:spacing w:line="240" w:lineRule="auto"/>
              <w:ind w:firstLine="360"/>
              <w:jc w:val="center"/>
              <w:rPr>
                <w:sz w:val="18"/>
                <w:szCs w:val="18"/>
              </w:rPr>
            </w:pPr>
            <w:r>
              <w:rPr>
                <w:sz w:val="18"/>
                <w:szCs w:val="18"/>
              </w:rPr>
              <w:t>杀虫剂名称</w:t>
            </w:r>
          </w:p>
        </w:tc>
        <w:tc>
          <w:tcPr>
            <w:tcW w:w="2835" w:type="dxa"/>
            <w:tcBorders>
              <w:top w:val="single" w:sz="12" w:space="0" w:color="auto"/>
              <w:bottom w:val="single" w:sz="12" w:space="0" w:color="auto"/>
            </w:tcBorders>
            <w:vAlign w:val="center"/>
          </w:tcPr>
          <w:p w:rsidR="00B84F82" w:rsidRDefault="00E77E50">
            <w:pPr>
              <w:spacing w:line="240" w:lineRule="auto"/>
              <w:ind w:firstLine="360"/>
              <w:jc w:val="center"/>
              <w:rPr>
                <w:sz w:val="18"/>
                <w:szCs w:val="18"/>
              </w:rPr>
            </w:pPr>
            <w:r>
              <w:rPr>
                <w:sz w:val="18"/>
                <w:szCs w:val="18"/>
              </w:rPr>
              <w:t>类型</w:t>
            </w:r>
          </w:p>
        </w:tc>
        <w:tc>
          <w:tcPr>
            <w:tcW w:w="2835" w:type="dxa"/>
            <w:tcBorders>
              <w:top w:val="single" w:sz="12" w:space="0" w:color="auto"/>
              <w:bottom w:val="single" w:sz="12" w:space="0" w:color="auto"/>
              <w:right w:val="single" w:sz="12" w:space="0" w:color="auto"/>
            </w:tcBorders>
            <w:vAlign w:val="center"/>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WHO危害分级</w:t>
            </w:r>
            <w:r>
              <w:rPr>
                <w:rFonts w:asciiTheme="minorEastAsia" w:eastAsiaTheme="minorEastAsia" w:hAnsiTheme="minorEastAsia" w:hint="eastAsia"/>
                <w:sz w:val="18"/>
                <w:szCs w:val="18"/>
                <w:vertAlign w:val="superscript"/>
              </w:rPr>
              <w:t>a</w:t>
            </w:r>
          </w:p>
        </w:tc>
      </w:tr>
      <w:tr w:rsidR="00B84F82">
        <w:trPr>
          <w:trHeight w:val="359"/>
        </w:trPr>
        <w:tc>
          <w:tcPr>
            <w:tcW w:w="3544" w:type="dxa"/>
            <w:tcBorders>
              <w:top w:val="single" w:sz="12" w:space="0" w:color="auto"/>
              <w:left w:val="single" w:sz="12" w:space="0" w:color="auto"/>
            </w:tcBorders>
          </w:tcPr>
          <w:p w:rsidR="00B84F82" w:rsidRDefault="00E77E50">
            <w:pPr>
              <w:spacing w:line="240" w:lineRule="auto"/>
              <w:ind w:firstLine="360"/>
              <w:jc w:val="left"/>
              <w:rPr>
                <w:rFonts w:asciiTheme="minorEastAsia" w:eastAsiaTheme="minorEastAsia" w:hAnsiTheme="minorEastAsia"/>
                <w:sz w:val="18"/>
                <w:szCs w:val="18"/>
              </w:rPr>
            </w:pPr>
            <w:r>
              <w:rPr>
                <w:rFonts w:asciiTheme="minorEastAsia" w:eastAsiaTheme="minorEastAsia" w:hAnsiTheme="minorEastAsia"/>
                <w:sz w:val="18"/>
                <w:szCs w:val="18"/>
              </w:rPr>
              <w:t>甲基嘧啶</w:t>
            </w:r>
            <w:proofErr w:type="spellStart"/>
            <w:r>
              <w:rPr>
                <w:rFonts w:asciiTheme="minorEastAsia" w:eastAsiaTheme="minorEastAsia" w:hAnsiTheme="minorEastAsia"/>
                <w:sz w:val="18"/>
                <w:szCs w:val="18"/>
              </w:rPr>
              <w:t>pirimiphos-mehyl</w:t>
            </w:r>
            <w:proofErr w:type="spellEnd"/>
          </w:p>
        </w:tc>
        <w:tc>
          <w:tcPr>
            <w:tcW w:w="2835" w:type="dxa"/>
            <w:tcBorders>
              <w:top w:val="single" w:sz="12" w:space="0" w:color="auto"/>
            </w:tcBorders>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OP</w:t>
            </w:r>
          </w:p>
        </w:tc>
        <w:tc>
          <w:tcPr>
            <w:tcW w:w="2835" w:type="dxa"/>
            <w:tcBorders>
              <w:top w:val="single" w:sz="12" w:space="0" w:color="auto"/>
              <w:right w:val="single" w:sz="12" w:space="0" w:color="auto"/>
            </w:tcBorders>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Ⅲ</w:t>
            </w:r>
          </w:p>
        </w:tc>
      </w:tr>
      <w:tr w:rsidR="00B84F82">
        <w:trPr>
          <w:trHeight w:val="349"/>
        </w:trPr>
        <w:tc>
          <w:tcPr>
            <w:tcW w:w="3544" w:type="dxa"/>
            <w:tcBorders>
              <w:left w:val="single" w:sz="12" w:space="0" w:color="auto"/>
            </w:tcBorders>
          </w:tcPr>
          <w:p w:rsidR="00B84F82" w:rsidRDefault="00E77E50">
            <w:pPr>
              <w:spacing w:line="240" w:lineRule="auto"/>
              <w:ind w:firstLine="360"/>
              <w:jc w:val="left"/>
              <w:rPr>
                <w:rFonts w:asciiTheme="minorEastAsia" w:eastAsiaTheme="minorEastAsia" w:hAnsiTheme="minorEastAsia"/>
                <w:sz w:val="18"/>
                <w:szCs w:val="18"/>
              </w:rPr>
            </w:pPr>
            <w:r>
              <w:rPr>
                <w:rFonts w:asciiTheme="minorEastAsia" w:eastAsiaTheme="minorEastAsia" w:hAnsiTheme="minorEastAsia"/>
                <w:sz w:val="18"/>
                <w:szCs w:val="18"/>
              </w:rPr>
              <w:t>氯氰菊酯</w:t>
            </w:r>
            <w:proofErr w:type="spellStart"/>
            <w:r>
              <w:rPr>
                <w:rFonts w:asciiTheme="minorEastAsia" w:eastAsiaTheme="minorEastAsia" w:hAnsiTheme="minorEastAsia"/>
                <w:sz w:val="18"/>
                <w:szCs w:val="18"/>
              </w:rPr>
              <w:t>cypermethri</w:t>
            </w:r>
            <w:r>
              <w:rPr>
                <w:rFonts w:asciiTheme="minorEastAsia" w:eastAsiaTheme="minorEastAsia" w:hAnsiTheme="minorEastAsia" w:hint="eastAsia"/>
                <w:sz w:val="18"/>
                <w:szCs w:val="18"/>
              </w:rPr>
              <w:t>n</w:t>
            </w:r>
            <w:proofErr w:type="spellEnd"/>
          </w:p>
        </w:tc>
        <w:tc>
          <w:tcPr>
            <w:tcW w:w="2835" w:type="dxa"/>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PY</w:t>
            </w:r>
          </w:p>
        </w:tc>
        <w:tc>
          <w:tcPr>
            <w:tcW w:w="2835" w:type="dxa"/>
            <w:tcBorders>
              <w:right w:val="single" w:sz="12" w:space="0" w:color="auto"/>
            </w:tcBorders>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Ⅱ</w:t>
            </w:r>
          </w:p>
        </w:tc>
      </w:tr>
      <w:tr w:rsidR="00B84F82">
        <w:trPr>
          <w:trHeight w:val="350"/>
        </w:trPr>
        <w:tc>
          <w:tcPr>
            <w:tcW w:w="3544" w:type="dxa"/>
            <w:tcBorders>
              <w:left w:val="single" w:sz="12" w:space="0" w:color="auto"/>
            </w:tcBorders>
          </w:tcPr>
          <w:p w:rsidR="00B84F82" w:rsidRDefault="00E77E50">
            <w:pPr>
              <w:spacing w:line="240" w:lineRule="auto"/>
              <w:ind w:firstLine="360"/>
              <w:jc w:val="left"/>
              <w:rPr>
                <w:rFonts w:asciiTheme="minorEastAsia" w:eastAsiaTheme="minorEastAsia" w:hAnsiTheme="minorEastAsia"/>
                <w:sz w:val="18"/>
                <w:szCs w:val="18"/>
              </w:rPr>
            </w:pPr>
            <w:r>
              <w:rPr>
                <w:rFonts w:asciiTheme="minorEastAsia" w:eastAsiaTheme="minorEastAsia" w:hAnsiTheme="minorEastAsia"/>
                <w:sz w:val="18"/>
                <w:szCs w:val="18"/>
              </w:rPr>
              <w:t>溴氰菊酯</w:t>
            </w:r>
            <w:proofErr w:type="spellStart"/>
            <w:r>
              <w:rPr>
                <w:rFonts w:asciiTheme="minorEastAsia" w:eastAsiaTheme="minorEastAsia" w:hAnsiTheme="minorEastAsia"/>
                <w:sz w:val="18"/>
                <w:szCs w:val="18"/>
              </w:rPr>
              <w:t>delameth</w:t>
            </w:r>
            <w:r>
              <w:rPr>
                <w:rFonts w:asciiTheme="minorEastAsia" w:eastAsiaTheme="minorEastAsia" w:hAnsiTheme="minorEastAsia" w:hint="eastAsia"/>
                <w:sz w:val="18"/>
                <w:szCs w:val="18"/>
              </w:rPr>
              <w:t>ri</w:t>
            </w:r>
            <w:r>
              <w:rPr>
                <w:rFonts w:asciiTheme="minorEastAsia" w:eastAsiaTheme="minorEastAsia" w:hAnsiTheme="minorEastAsia"/>
                <w:sz w:val="18"/>
                <w:szCs w:val="18"/>
              </w:rPr>
              <w:t>n</w:t>
            </w:r>
            <w:proofErr w:type="spellEnd"/>
          </w:p>
        </w:tc>
        <w:tc>
          <w:tcPr>
            <w:tcW w:w="2835" w:type="dxa"/>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PY</w:t>
            </w:r>
          </w:p>
        </w:tc>
        <w:tc>
          <w:tcPr>
            <w:tcW w:w="2835" w:type="dxa"/>
            <w:tcBorders>
              <w:right w:val="single" w:sz="12" w:space="0" w:color="auto"/>
            </w:tcBorders>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Ⅱ</w:t>
            </w:r>
          </w:p>
        </w:tc>
      </w:tr>
      <w:tr w:rsidR="00B84F82">
        <w:trPr>
          <w:trHeight w:val="349"/>
        </w:trPr>
        <w:tc>
          <w:tcPr>
            <w:tcW w:w="3544" w:type="dxa"/>
            <w:tcBorders>
              <w:left w:val="single" w:sz="12" w:space="0" w:color="auto"/>
            </w:tcBorders>
          </w:tcPr>
          <w:p w:rsidR="00B84F82" w:rsidRDefault="00E77E50">
            <w:pPr>
              <w:spacing w:line="240" w:lineRule="auto"/>
              <w:ind w:firstLine="360"/>
              <w:jc w:val="left"/>
              <w:rPr>
                <w:rFonts w:asciiTheme="minorEastAsia" w:eastAsiaTheme="minorEastAsia" w:hAnsiTheme="minorEastAsia"/>
                <w:sz w:val="18"/>
                <w:szCs w:val="18"/>
              </w:rPr>
            </w:pPr>
            <w:proofErr w:type="gramStart"/>
            <w:r>
              <w:rPr>
                <w:rFonts w:asciiTheme="minorEastAsia" w:eastAsiaTheme="minorEastAsia" w:hAnsiTheme="minorEastAsia"/>
                <w:sz w:val="18"/>
                <w:szCs w:val="18"/>
              </w:rPr>
              <w:t>醚</w:t>
            </w:r>
            <w:proofErr w:type="gramEnd"/>
            <w:r>
              <w:rPr>
                <w:rFonts w:asciiTheme="minorEastAsia" w:eastAsiaTheme="minorEastAsia" w:hAnsiTheme="minorEastAsia"/>
                <w:sz w:val="18"/>
                <w:szCs w:val="18"/>
              </w:rPr>
              <w:t>菊酯</w:t>
            </w:r>
            <w:proofErr w:type="spellStart"/>
            <w:r>
              <w:rPr>
                <w:rFonts w:asciiTheme="minorEastAsia" w:eastAsiaTheme="minorEastAsia" w:hAnsiTheme="minorEastAsia"/>
                <w:sz w:val="18"/>
                <w:szCs w:val="18"/>
              </w:rPr>
              <w:t>etofenprox</w:t>
            </w:r>
            <w:proofErr w:type="spellEnd"/>
          </w:p>
        </w:tc>
        <w:tc>
          <w:tcPr>
            <w:tcW w:w="2835" w:type="dxa"/>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PY</w:t>
            </w:r>
          </w:p>
        </w:tc>
        <w:tc>
          <w:tcPr>
            <w:tcW w:w="2835" w:type="dxa"/>
            <w:tcBorders>
              <w:right w:val="single" w:sz="12" w:space="0" w:color="auto"/>
            </w:tcBorders>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U</w:t>
            </w:r>
          </w:p>
        </w:tc>
      </w:tr>
      <w:tr w:rsidR="00B84F82">
        <w:trPr>
          <w:trHeight w:val="359"/>
        </w:trPr>
        <w:tc>
          <w:tcPr>
            <w:tcW w:w="3544" w:type="dxa"/>
            <w:tcBorders>
              <w:left w:val="single" w:sz="12" w:space="0" w:color="auto"/>
            </w:tcBorders>
          </w:tcPr>
          <w:p w:rsidR="00B84F82" w:rsidRDefault="00E77E50">
            <w:pPr>
              <w:spacing w:line="240" w:lineRule="auto"/>
              <w:ind w:firstLine="360"/>
              <w:jc w:val="left"/>
              <w:rPr>
                <w:rFonts w:asciiTheme="minorEastAsia" w:eastAsiaTheme="minorEastAsia" w:hAnsiTheme="minorEastAsia"/>
                <w:sz w:val="18"/>
                <w:szCs w:val="18"/>
              </w:rPr>
            </w:pPr>
            <w:r>
              <w:rPr>
                <w:rFonts w:asciiTheme="minorEastAsia" w:eastAsiaTheme="minorEastAsia" w:hAnsiTheme="minorEastAsia"/>
                <w:sz w:val="18"/>
                <w:szCs w:val="18"/>
              </w:rPr>
              <w:t>高效</w:t>
            </w:r>
            <w:proofErr w:type="gramStart"/>
            <w:r>
              <w:rPr>
                <w:rFonts w:asciiTheme="minorEastAsia" w:eastAsiaTheme="minorEastAsia" w:hAnsiTheme="minorEastAsia"/>
                <w:sz w:val="18"/>
                <w:szCs w:val="18"/>
              </w:rPr>
              <w:t>氯氟氰菊酯</w:t>
            </w:r>
            <w:proofErr w:type="gramEnd"/>
            <w:r>
              <w:rPr>
                <w:rFonts w:asciiTheme="minorEastAsia" w:eastAsiaTheme="minorEastAsia" w:hAnsiTheme="minorEastAsia"/>
                <w:sz w:val="18"/>
                <w:szCs w:val="18"/>
              </w:rPr>
              <w:t>λ-</w:t>
            </w:r>
            <w:proofErr w:type="spellStart"/>
            <w:r>
              <w:rPr>
                <w:rFonts w:asciiTheme="minorEastAsia" w:eastAsiaTheme="minorEastAsia" w:hAnsiTheme="minorEastAsia"/>
                <w:sz w:val="18"/>
                <w:szCs w:val="18"/>
              </w:rPr>
              <w:t>cyhalothrin</w:t>
            </w:r>
            <w:proofErr w:type="spellEnd"/>
          </w:p>
        </w:tc>
        <w:tc>
          <w:tcPr>
            <w:tcW w:w="2835" w:type="dxa"/>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PY</w:t>
            </w:r>
          </w:p>
        </w:tc>
        <w:tc>
          <w:tcPr>
            <w:tcW w:w="2835" w:type="dxa"/>
            <w:tcBorders>
              <w:right w:val="single" w:sz="12" w:space="0" w:color="auto"/>
            </w:tcBorders>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Ⅱ</w:t>
            </w:r>
          </w:p>
        </w:tc>
      </w:tr>
      <w:tr w:rsidR="00B84F82">
        <w:trPr>
          <w:trHeight w:val="349"/>
        </w:trPr>
        <w:tc>
          <w:tcPr>
            <w:tcW w:w="3544" w:type="dxa"/>
            <w:tcBorders>
              <w:left w:val="single" w:sz="12" w:space="0" w:color="auto"/>
            </w:tcBorders>
          </w:tcPr>
          <w:p w:rsidR="00B84F82" w:rsidRDefault="00E77E50">
            <w:pPr>
              <w:spacing w:line="240" w:lineRule="auto"/>
              <w:ind w:firstLine="360"/>
              <w:jc w:val="left"/>
              <w:rPr>
                <w:rFonts w:asciiTheme="minorEastAsia" w:eastAsiaTheme="minorEastAsia" w:hAnsiTheme="minorEastAsia"/>
                <w:sz w:val="18"/>
                <w:szCs w:val="18"/>
              </w:rPr>
            </w:pPr>
            <w:r>
              <w:rPr>
                <w:rFonts w:asciiTheme="minorEastAsia" w:eastAsiaTheme="minorEastAsia" w:hAnsiTheme="minorEastAsia"/>
                <w:sz w:val="18"/>
                <w:szCs w:val="18"/>
              </w:rPr>
              <w:t>氯菊酯</w:t>
            </w:r>
            <w:proofErr w:type="spellStart"/>
            <w:r>
              <w:rPr>
                <w:rFonts w:asciiTheme="minorEastAsia" w:eastAsiaTheme="minorEastAsia" w:hAnsiTheme="minorEastAsia"/>
                <w:sz w:val="18"/>
                <w:szCs w:val="18"/>
              </w:rPr>
              <w:t>permethrin</w:t>
            </w:r>
            <w:proofErr w:type="spellEnd"/>
          </w:p>
        </w:tc>
        <w:tc>
          <w:tcPr>
            <w:tcW w:w="2835" w:type="dxa"/>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PY</w:t>
            </w:r>
          </w:p>
        </w:tc>
        <w:tc>
          <w:tcPr>
            <w:tcW w:w="2835" w:type="dxa"/>
            <w:tcBorders>
              <w:right w:val="single" w:sz="12" w:space="0" w:color="auto"/>
            </w:tcBorders>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Ⅱ</w:t>
            </w:r>
          </w:p>
        </w:tc>
      </w:tr>
      <w:tr w:rsidR="00B84F82">
        <w:trPr>
          <w:trHeight w:val="350"/>
        </w:trPr>
        <w:tc>
          <w:tcPr>
            <w:tcW w:w="3544" w:type="dxa"/>
            <w:tcBorders>
              <w:left w:val="single" w:sz="12" w:space="0" w:color="auto"/>
              <w:bottom w:val="single" w:sz="12" w:space="0" w:color="auto"/>
            </w:tcBorders>
          </w:tcPr>
          <w:p w:rsidR="00B84F82" w:rsidRDefault="00E77E50">
            <w:pPr>
              <w:spacing w:line="240" w:lineRule="auto"/>
              <w:ind w:firstLine="360"/>
              <w:jc w:val="left"/>
              <w:rPr>
                <w:rFonts w:asciiTheme="minorEastAsia" w:eastAsiaTheme="minorEastAsia" w:hAnsiTheme="minorEastAsia"/>
                <w:sz w:val="18"/>
                <w:szCs w:val="18"/>
              </w:rPr>
            </w:pPr>
            <w:r>
              <w:rPr>
                <w:rFonts w:asciiTheme="minorEastAsia" w:eastAsiaTheme="minorEastAsia" w:hAnsiTheme="minorEastAsia"/>
                <w:sz w:val="18"/>
                <w:szCs w:val="18"/>
              </w:rPr>
              <w:t>右旋苯醚菊酯 d-</w:t>
            </w:r>
            <w:proofErr w:type="spellStart"/>
            <w:r>
              <w:rPr>
                <w:rFonts w:asciiTheme="minorEastAsia" w:eastAsiaTheme="minorEastAsia" w:hAnsiTheme="minorEastAsia"/>
                <w:sz w:val="18"/>
                <w:szCs w:val="18"/>
              </w:rPr>
              <w:t>phenothrin</w:t>
            </w:r>
            <w:proofErr w:type="spellEnd"/>
          </w:p>
        </w:tc>
        <w:tc>
          <w:tcPr>
            <w:tcW w:w="2835" w:type="dxa"/>
            <w:tcBorders>
              <w:bottom w:val="single" w:sz="12" w:space="0" w:color="auto"/>
            </w:tcBorders>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PY</w:t>
            </w:r>
          </w:p>
        </w:tc>
        <w:tc>
          <w:tcPr>
            <w:tcW w:w="2835" w:type="dxa"/>
            <w:tcBorders>
              <w:bottom w:val="single" w:sz="12" w:space="0" w:color="auto"/>
              <w:right w:val="single" w:sz="12" w:space="0" w:color="auto"/>
            </w:tcBorders>
          </w:tcPr>
          <w:p w:rsidR="00B84F82" w:rsidRDefault="00E77E50">
            <w:pPr>
              <w:spacing w:line="240" w:lineRule="auto"/>
              <w:ind w:firstLine="360"/>
              <w:jc w:val="center"/>
              <w:rPr>
                <w:rFonts w:asciiTheme="minorEastAsia" w:eastAsiaTheme="minorEastAsia" w:hAnsiTheme="minorEastAsia"/>
                <w:sz w:val="18"/>
                <w:szCs w:val="18"/>
              </w:rPr>
            </w:pPr>
            <w:r>
              <w:rPr>
                <w:rFonts w:asciiTheme="minorEastAsia" w:eastAsiaTheme="minorEastAsia" w:hAnsiTheme="minorEastAsia"/>
                <w:sz w:val="18"/>
                <w:szCs w:val="18"/>
              </w:rPr>
              <w:t>U</w:t>
            </w:r>
          </w:p>
        </w:tc>
      </w:tr>
      <w:tr w:rsidR="00B84F82">
        <w:trPr>
          <w:trHeight w:val="354"/>
        </w:trPr>
        <w:tc>
          <w:tcPr>
            <w:tcW w:w="9214" w:type="dxa"/>
            <w:gridSpan w:val="3"/>
            <w:tcBorders>
              <w:top w:val="single" w:sz="12" w:space="0" w:color="auto"/>
              <w:left w:val="single" w:sz="12" w:space="0" w:color="auto"/>
              <w:bottom w:val="single" w:sz="12" w:space="0" w:color="auto"/>
              <w:right w:val="single" w:sz="12" w:space="0" w:color="auto"/>
            </w:tcBorders>
          </w:tcPr>
          <w:p w:rsidR="00B84F82" w:rsidRDefault="00E77E50">
            <w:pPr>
              <w:spacing w:line="240" w:lineRule="auto"/>
              <w:ind w:firstLine="360"/>
              <w:jc w:val="left"/>
              <w:rPr>
                <w:rFonts w:asciiTheme="minorEastAsia" w:eastAsiaTheme="minorEastAsia" w:hAnsiTheme="minorEastAsia"/>
                <w:sz w:val="18"/>
                <w:szCs w:val="18"/>
              </w:rPr>
            </w:pPr>
            <w:proofErr w:type="spellStart"/>
            <w:r>
              <w:rPr>
                <w:rFonts w:asciiTheme="minorEastAsia" w:eastAsiaTheme="minorEastAsia" w:hAnsiTheme="minorEastAsia" w:hint="eastAsia"/>
                <w:sz w:val="18"/>
                <w:szCs w:val="18"/>
                <w:vertAlign w:val="superscript"/>
              </w:rPr>
              <w:t>a</w:t>
            </w:r>
            <w:r>
              <w:rPr>
                <w:rFonts w:asciiTheme="minorEastAsia" w:eastAsiaTheme="minorEastAsia" w:hAnsiTheme="minorEastAsia"/>
                <w:sz w:val="18"/>
                <w:szCs w:val="18"/>
              </w:rPr>
              <w:t>Ⅱ</w:t>
            </w:r>
            <w:proofErr w:type="spellEnd"/>
            <w:r>
              <w:rPr>
                <w:rFonts w:asciiTheme="minorEastAsia" w:eastAsiaTheme="minorEastAsia" w:hAnsiTheme="minorEastAsia"/>
                <w:sz w:val="18"/>
                <w:szCs w:val="18"/>
              </w:rPr>
              <w:t xml:space="preserve"> 为中等毒性，Ⅲ为轻微毒性，U为正常使用不会出现急性危害</w:t>
            </w:r>
            <w:r>
              <w:rPr>
                <w:rFonts w:asciiTheme="minorEastAsia" w:eastAsiaTheme="minorEastAsia" w:hAnsiTheme="minorEastAsia" w:hint="eastAsia"/>
                <w:sz w:val="18"/>
                <w:szCs w:val="18"/>
              </w:rPr>
              <w:t>。</w:t>
            </w:r>
          </w:p>
        </w:tc>
      </w:tr>
    </w:tbl>
    <w:bookmarkEnd w:id="14"/>
    <w:p w:rsidR="00B84F82" w:rsidRDefault="00E77E50">
      <w:pPr>
        <w:pStyle w:val="afffffffffff5"/>
        <w:framePr w:wrap="around" w:hAnchor="page" w:x="4144" w:y="819"/>
      </w:pPr>
      <w:r>
        <w:t>_________________________________</w:t>
      </w:r>
    </w:p>
    <w:p w:rsidR="00B84F82" w:rsidRDefault="00B84F82">
      <w:pPr>
        <w:pStyle w:val="afe"/>
        <w:rPr>
          <w:vanish w:val="0"/>
        </w:rPr>
      </w:pPr>
    </w:p>
    <w:sectPr w:rsidR="00B84F82">
      <w:headerReference w:type="even" r:id="rId23"/>
      <w:headerReference w:type="default" r:id="rId24"/>
      <w:footerReference w:type="even" r:id="rId25"/>
      <w:footerReference w:type="default" r:id="rId26"/>
      <w:pgSz w:w="11906" w:h="16838"/>
      <w:pgMar w:top="1134" w:right="1134" w:bottom="1134" w:left="1417" w:header="1418" w:footer="1134" w:gutter="284"/>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9AB" w:rsidRDefault="00C349AB">
      <w:pPr>
        <w:spacing w:line="240" w:lineRule="auto"/>
      </w:pPr>
      <w:r>
        <w:separator/>
      </w:r>
    </w:p>
  </w:endnote>
  <w:endnote w:type="continuationSeparator" w:id="0">
    <w:p w:rsidR="00C349AB" w:rsidRDefault="00C349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E77E50">
    <w:pPr>
      <w:pStyle w:val="afffd"/>
    </w:pPr>
    <w:r>
      <w:rPr>
        <w:noProof/>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84F82" w:rsidRDefault="00E77E50">
                          <w:pPr>
                            <w:pStyle w:val="afffd"/>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xmlns:wpsCustomData="http://www.wps.cn/officeDocument/2013/wpsCustomData" xmlns:w15="http://schemas.microsoft.com/office/word/2012/wordml">
          <w:pict>
            <v:shape id="文本框 10"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Dv4DetzAEAAKgDAAAOAAAAAAAAAAEAIAAAAB4BAABkcnMvZTJv&#10;RG9jLnhtbFBLBQYAAAAABgAGAFkBAABcBQ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E77E50">
    <w:pPr>
      <w:pStyle w:val="afffd"/>
    </w:pPr>
    <w:r>
      <w:rPr>
        <w:noProof/>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84F82" w:rsidRDefault="00E77E50">
                          <w:pPr>
                            <w:pStyle w:val="afffd"/>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xmlns:wpsCustomData="http://www.wps.cn/officeDocument/2013/wpsCustomData" xmlns:w15="http://schemas.microsoft.com/office/word/2012/wordml">
          <w:pict>
            <v:shape id="文本框 9"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37+yKc0BAACnAwAADgAAAAAAAAABACAAAAAeAQAAZHJzL2Uy&#10;b0RvYy54bWxQSwUGAAAAAAYABgBZAQAAXQU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E77E50">
    <w:pPr>
      <w:pStyle w:val="afffd"/>
      <w:ind w:right="720"/>
      <w:jc w:val="both"/>
      <w:rPr>
        <w:sz w:val="2"/>
        <w:szCs w:val="2"/>
      </w:rPr>
    </w:pPr>
    <w:r>
      <w:rPr>
        <w:noProof/>
        <w:sz w:val="2"/>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84F82" w:rsidRDefault="00E77E50">
                          <w:pPr>
                            <w:pStyle w:val="afffd"/>
                          </w:pPr>
                          <w:r>
                            <w:fldChar w:fldCharType="begin"/>
                          </w:r>
                          <w:r>
                            <w:instrText xml:space="preserve"> PAGE  \* MERGEFORMAT </w:instrText>
                          </w:r>
                          <w:r>
                            <w:fldChar w:fldCharType="separate"/>
                          </w:r>
                          <w:r w:rsidR="0031306D">
                            <w:rPr>
                              <w:noProof/>
                            </w:rPr>
                            <w:t>1</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1" o:spid="_x0000_s1028"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" filled="f" stroked="f">
              <v:textbox style="mso-fit-shape-to-text:t" inset="0,0,0,0">
                <w:txbxContent>
                  <w:p w:rsidR="00B84F82" w:rsidRDefault="00E77E50">
                    <w:pPr>
                      <w:pStyle w:val="afffd"/>
                    </w:pPr>
                    <w:r>
                      <w:fldChar w:fldCharType="begin"/>
                    </w:r>
                    <w:r>
                      <w:instrText xml:space="preserve"> PAGE  \* MERGEFORMAT </w:instrText>
                    </w:r>
                    <w:r>
                      <w:fldChar w:fldCharType="separate"/>
                    </w:r>
                    <w:r w:rsidR="0031306D">
                      <w:rPr>
                        <w:noProof/>
                      </w:rPr>
                      <w:t>1</w:t>
                    </w:r>
                    <w: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E77E50">
    <w:pPr>
      <w:pStyle w:val="afffd"/>
    </w:pPr>
    <w:r>
      <w:rPr>
        <w:noProof/>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84F82" w:rsidRDefault="00E77E50">
                          <w:pPr>
                            <w:pStyle w:val="afffd"/>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xmlns:wpsCustomData="http://www.wps.cn/officeDocument/2013/wpsCustomData" xmlns:w15="http://schemas.microsoft.com/office/word/2012/wordml">
          <w:pict>
            <v:shape id="文本框 1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ApNLwvOAQAAqQMAAA4AAAAAAAAAAQAgAAAAHgEAAGRycy9l&#10;Mm9Eb2MueG1sUEsFBgAAAAAGAAYAWQEAAF4FA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E77E50">
    <w:pPr>
      <w:pStyle w:val="affffc"/>
    </w:pPr>
    <w:r>
      <w:rPr>
        <w:noProof/>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84F82" w:rsidRDefault="00E77E50">
                          <w:pPr>
                            <w:pStyle w:val="affffc"/>
                          </w:pPr>
                          <w:r>
                            <w:fldChar w:fldCharType="begin"/>
                          </w:r>
                          <w:r>
                            <w:instrText>PAGE   \* MERGEFORMAT</w:instrText>
                          </w:r>
                          <w:r>
                            <w:fldChar w:fldCharType="separate"/>
                          </w:r>
                          <w:r w:rsidR="0031306D" w:rsidRPr="0031306D">
                            <w:rPr>
                              <w:noProof/>
                              <w:lang w:val="zh-CN"/>
                            </w:rPr>
                            <w:t>I</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30"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" filled="f" stroked="f">
              <v:textbox style="mso-fit-shape-to-text:t" inset="0,0,0,0">
                <w:txbxContent>
                  <w:p w:rsidR="00B84F82" w:rsidRDefault="00E77E50">
                    <w:pPr>
                      <w:pStyle w:val="affffc"/>
                    </w:pPr>
                    <w:r>
                      <w:fldChar w:fldCharType="begin"/>
                    </w:r>
                    <w:r>
                      <w:instrText>PAGE   \* MERGEFORMAT</w:instrText>
                    </w:r>
                    <w:r>
                      <w:fldChar w:fldCharType="separate"/>
                    </w:r>
                    <w:r w:rsidR="0031306D" w:rsidRPr="0031306D">
                      <w:rPr>
                        <w:noProof/>
                        <w:lang w:val="zh-CN"/>
                      </w:rPr>
                      <w:t>I</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E77E50">
    <w:pPr>
      <w:pStyle w:val="afffd"/>
    </w:pPr>
    <w:r>
      <w:rPr>
        <w:noProof/>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84F82" w:rsidRDefault="00E77E50">
                          <w:pPr>
                            <w:pStyle w:val="afffd"/>
                          </w:pPr>
                          <w:r>
                            <w:fldChar w:fldCharType="begin"/>
                          </w:r>
                          <w:r>
                            <w:instrText xml:space="preserve"> PAGE  \* MERGEFORMAT </w:instrText>
                          </w:r>
                          <w:r>
                            <w:fldChar w:fldCharType="separate"/>
                          </w:r>
                          <w:r w:rsidR="0031306D">
                            <w:rPr>
                              <w:noProof/>
                            </w:rPr>
                            <w:t>8</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5" o:spid="_x0000_s1031" type="#_x0000_t202" style="position:absolute;left:0;text-align:left;margin-left:92.8pt;margin-top:0;width:2in;height:2in;z-index:25166848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" filled="f" stroked="f">
              <v:textbox style="mso-fit-shape-to-text:t" inset="0,0,0,0">
                <w:txbxContent>
                  <w:p w:rsidR="00B84F82" w:rsidRDefault="00E77E50">
                    <w:pPr>
                      <w:pStyle w:val="afffd"/>
                    </w:pPr>
                    <w:r>
                      <w:fldChar w:fldCharType="begin"/>
                    </w:r>
                    <w:r>
                      <w:instrText xml:space="preserve"> PAGE  \* MERGEFORMAT </w:instrText>
                    </w:r>
                    <w:r>
                      <w:fldChar w:fldCharType="separate"/>
                    </w:r>
                    <w:r w:rsidR="0031306D">
                      <w:rPr>
                        <w:noProof/>
                      </w:rPr>
                      <w:t>8</w:t>
                    </w:r>
                    <w: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E77E50">
    <w:pPr>
      <w:pStyle w:val="affffc"/>
    </w:pPr>
    <w:r>
      <w:rPr>
        <w:noProof/>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84F82" w:rsidRDefault="00E77E50">
                          <w:pPr>
                            <w:pStyle w:val="affffc"/>
                          </w:pPr>
                          <w:r>
                            <w:fldChar w:fldCharType="begin"/>
                          </w:r>
                          <w:r>
                            <w:instrText>PAGE   \* MERGEFORMAT</w:instrText>
                          </w:r>
                          <w:r>
                            <w:fldChar w:fldCharType="separate"/>
                          </w:r>
                          <w:r w:rsidR="0031306D" w:rsidRPr="0031306D">
                            <w:rPr>
                              <w:noProof/>
                              <w:lang w:val="zh-CN"/>
                            </w:rPr>
                            <w:t>7</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32" type="#_x0000_t202" style="position:absolute;left:0;text-align:left;margin-left:92.8pt;margin-top:0;width:2in;height:2in;z-index:25166745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" filled="f" stroked="f">
              <v:textbox style="mso-fit-shape-to-text:t" inset="0,0,0,0">
                <w:txbxContent>
                  <w:p w:rsidR="00B84F82" w:rsidRDefault="00E77E50">
                    <w:pPr>
                      <w:pStyle w:val="affffc"/>
                    </w:pPr>
                    <w:r>
                      <w:fldChar w:fldCharType="begin"/>
                    </w:r>
                    <w:r>
                      <w:instrText>PAGE   \* MERGEFORMAT</w:instrText>
                    </w:r>
                    <w:r>
                      <w:fldChar w:fldCharType="separate"/>
                    </w:r>
                    <w:r w:rsidR="0031306D" w:rsidRPr="0031306D">
                      <w:rPr>
                        <w:noProof/>
                        <w:lang w:val="zh-CN"/>
                      </w:rPr>
                      <w:t>7</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E77E50">
    <w:pPr>
      <w:pStyle w:val="afffd"/>
      <w:ind w:firstLine="360"/>
    </w:pPr>
    <w:r>
      <w:rPr>
        <w:noProof/>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84F82" w:rsidRDefault="00E77E50">
                          <w:pPr>
                            <w:pStyle w:val="afffd"/>
                          </w:pPr>
                          <w:r>
                            <w:fldChar w:fldCharType="begin"/>
                          </w:r>
                          <w:r>
                            <w:instrText>PAGE   \* MERGEFORMAT</w:instrText>
                          </w:r>
                          <w:r>
                            <w:fldChar w:fldCharType="separate"/>
                          </w:r>
                          <w:r w:rsidR="0031306D" w:rsidRPr="0031306D">
                            <w:rPr>
                              <w:noProof/>
                              <w:lang w:val="zh-CN"/>
                            </w:rPr>
                            <w:t>10</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33"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" filled="f" stroked="f">
              <v:textbox style="mso-fit-shape-to-text:t" inset="0,0,0,0">
                <w:txbxContent>
                  <w:p w:rsidR="00B84F82" w:rsidRDefault="00E77E50">
                    <w:pPr>
                      <w:pStyle w:val="afffd"/>
                    </w:pPr>
                    <w:r>
                      <w:fldChar w:fldCharType="begin"/>
                    </w:r>
                    <w:r>
                      <w:instrText>PAGE   \* MERGEFORMAT</w:instrText>
                    </w:r>
                    <w:r>
                      <w:fldChar w:fldCharType="separate"/>
                    </w:r>
                    <w:r w:rsidR="0031306D" w:rsidRPr="0031306D">
                      <w:rPr>
                        <w:noProof/>
                        <w:lang w:val="zh-CN"/>
                      </w:rPr>
                      <w:t>10</w:t>
                    </w:r>
                    <w:r>
                      <w:fldChar w:fldCharType="end"/>
                    </w: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E77E50">
    <w:pPr>
      <w:pStyle w:val="affffc"/>
    </w:pPr>
    <w:r>
      <w:rPr>
        <w:noProof/>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84F82" w:rsidRDefault="00E77E50">
                          <w:pPr>
                            <w:pStyle w:val="affffc"/>
                          </w:pPr>
                          <w:r>
                            <w:fldChar w:fldCharType="begin"/>
                          </w:r>
                          <w:r>
                            <w:instrText>PAGE   \* MERGEFORMAT</w:instrText>
                          </w:r>
                          <w:r>
                            <w:fldChar w:fldCharType="separate"/>
                          </w:r>
                          <w:r w:rsidR="0031306D" w:rsidRPr="0031306D">
                            <w:rPr>
                              <w:noProof/>
                              <w:lang w:val="zh-CN"/>
                            </w:rPr>
                            <w:t>11</w:t>
                          </w:r>
                          <w:r>
                            <w:fldChar w:fldCharType="end"/>
                          </w:r>
                        </w:p>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34" type="#_x0000_t202" style="position:absolute;left:0;text-align:left;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" filled="f" stroked="f">
              <v:textbox style="mso-fit-shape-to-text:t" inset="0,0,0,0">
                <w:txbxContent>
                  <w:p w:rsidR="00B84F82" w:rsidRDefault="00E77E50">
                    <w:pPr>
                      <w:pStyle w:val="affffc"/>
                    </w:pPr>
                    <w:r>
                      <w:fldChar w:fldCharType="begin"/>
                    </w:r>
                    <w:r>
                      <w:instrText>PAGE   \* MERGEFORMAT</w:instrText>
                    </w:r>
                    <w:r>
                      <w:fldChar w:fldCharType="separate"/>
                    </w:r>
                    <w:r w:rsidR="0031306D" w:rsidRPr="0031306D">
                      <w:rPr>
                        <w:noProof/>
                        <w:lang w:val="zh-CN"/>
                      </w:rPr>
                      <w:t>11</w:t>
                    </w:r>
                    <w:r>
                      <w:fldChar w:fldCharType="end"/>
                    </w:r>
                  </w:p>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p w:rsidR="00B84F82" w:rsidRDefault="00B84F82"/>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9AB" w:rsidRDefault="00C349AB">
      <w:pPr>
        <w:spacing w:line="240" w:lineRule="auto"/>
      </w:pPr>
      <w:r>
        <w:separator/>
      </w:r>
    </w:p>
  </w:footnote>
  <w:footnote w:type="continuationSeparator" w:id="0">
    <w:p w:rsidR="00C349AB" w:rsidRDefault="00C349A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E77E50">
    <w:pPr>
      <w:pStyle w:val="afffe"/>
      <w:spacing w:line="240" w:lineRule="auto"/>
      <w:jc w:val="left"/>
      <w:rPr>
        <w:rFonts w:ascii="黑体" w:eastAsia="黑体" w:hAnsi="黑体" w:cs="黑体"/>
        <w:sz w:val="21"/>
        <w:szCs w:val="21"/>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DB50/T XXXX—2024</w:t>
    </w:r>
    <w:r>
      <w:rPr>
        <w:rFonts w:ascii="黑体" w:eastAsia="黑体" w:hAnsi="黑体" w:cs="黑体"/>
        <w:sz w:val="21"/>
        <w:szCs w:val="21"/>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E77E50">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B84F82">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E77E50">
    <w:pPr>
      <w:pStyle w:val="afffff4"/>
    </w:pPr>
    <w:r>
      <w:fldChar w:fldCharType="begin"/>
    </w:r>
    <w:r>
      <w:instrText xml:space="preserve"> STYLEREF  标准文件_文件编号  \* MERGEFORMAT </w:instrText>
    </w:r>
    <w:r>
      <w:fldChar w:fldCharType="separate"/>
    </w:r>
    <w:r w:rsidR="0031306D">
      <w:rPr>
        <w:noProof/>
      </w:rPr>
      <w:t>DB50/T XXXX</w:t>
    </w:r>
    <w:r w:rsidR="0031306D">
      <w:rPr>
        <w:noProof/>
      </w:rPr>
      <w:t>—</w:t>
    </w:r>
    <w:r w:rsidR="0031306D">
      <w:rPr>
        <w:noProof/>
      </w:rP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E77E50">
    <w:pPr>
      <w:pStyle w:val="afffe"/>
      <w:spacing w:line="240" w:lineRule="auto"/>
      <w:jc w:val="left"/>
      <w:rPr>
        <w:rFonts w:ascii="黑体" w:eastAsia="黑体" w:hAnsi="黑体" w:cs="黑体"/>
        <w:sz w:val="21"/>
        <w:szCs w:val="21"/>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1306D">
      <w:rPr>
        <w:noProof/>
      </w:rPr>
      <w:t>DB50/T XXXX—2024</w:t>
    </w:r>
    <w:r>
      <w:rPr>
        <w:rFonts w:ascii="黑体" w:eastAsia="黑体" w:hAnsi="黑体" w:cs="黑体"/>
        <w:sz w:val="21"/>
        <w:szCs w:val="21"/>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E77E50">
    <w:pPr>
      <w:pStyle w:val="afffff4"/>
    </w:pPr>
    <w:r>
      <w:fldChar w:fldCharType="begin"/>
    </w:r>
    <w:r>
      <w:instrText xml:space="preserve"> STYLEREF  标准文件_文件编号  \* MERGEFORMAT </w:instrText>
    </w:r>
    <w:r>
      <w:fldChar w:fldCharType="separate"/>
    </w:r>
    <w:r w:rsidR="0031306D">
      <w:rPr>
        <w:noProof/>
      </w:rPr>
      <w:t>DB50/T XXXX</w:t>
    </w:r>
    <w:r w:rsidR="0031306D">
      <w:rPr>
        <w:noProof/>
      </w:rPr>
      <w:t>—</w:t>
    </w:r>
    <w:r w:rsidR="0031306D">
      <w:rPr>
        <w:noProof/>
      </w:rPr>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E77E50">
    <w:pPr>
      <w:pStyle w:val="afffe"/>
      <w:jc w:val="left"/>
      <w:rPr>
        <w:rFonts w:ascii="黑体" w:eastAsia="黑体" w:hAnsi="黑体" w:cs="黑体"/>
        <w:sz w:val="21"/>
        <w:szCs w:val="21"/>
      </w:rPr>
    </w:pPr>
    <w:r>
      <w:rPr>
        <w:rFonts w:ascii="黑体" w:eastAsia="黑体" w:hAnsi="黑体" w:cs="黑体" w:hint="eastAsia"/>
        <w:sz w:val="21"/>
        <w:szCs w:val="21"/>
      </w:rPr>
      <w:t>DB50/T XXXX—202X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82" w:rsidRDefault="00E77E50">
    <w:pPr>
      <w:pStyle w:val="afffff4"/>
    </w:pPr>
    <w:r>
      <w:fldChar w:fldCharType="begin"/>
    </w:r>
    <w:r>
      <w:instrText xml:space="preserve"> STYLEREF  标准文件_文件编号  \* MERGEFORMAT </w:instrText>
    </w:r>
    <w:r>
      <w:fldChar w:fldCharType="separate"/>
    </w:r>
    <w:r w:rsidR="0031306D">
      <w:rPr>
        <w:noProof/>
      </w:rPr>
      <w:t>DB50/T XXXX</w:t>
    </w:r>
    <w:r w:rsidR="0031306D">
      <w:rPr>
        <w:noProof/>
      </w:rPr>
      <w:t>—</w:t>
    </w:r>
    <w:r w:rsidR="0031306D">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426"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3OTFiYmRjMjVkMWY3YjYwNjU3NzVmMTliNzczNGIifQ=="/>
  </w:docVars>
  <w:rsids>
    <w:rsidRoot w:val="29E82FD6"/>
    <w:rsid w:val="0000040A"/>
    <w:rsid w:val="00000A94"/>
    <w:rsid w:val="00001972"/>
    <w:rsid w:val="00001D9A"/>
    <w:rsid w:val="00004193"/>
    <w:rsid w:val="00007B3A"/>
    <w:rsid w:val="00010755"/>
    <w:rsid w:val="000107E0"/>
    <w:rsid w:val="00011FDE"/>
    <w:rsid w:val="00012A15"/>
    <w:rsid w:val="00012FFD"/>
    <w:rsid w:val="00014162"/>
    <w:rsid w:val="00014340"/>
    <w:rsid w:val="00016A9C"/>
    <w:rsid w:val="00022184"/>
    <w:rsid w:val="00022762"/>
    <w:rsid w:val="00023873"/>
    <w:rsid w:val="000238E0"/>
    <w:rsid w:val="000249DB"/>
    <w:rsid w:val="00024AC9"/>
    <w:rsid w:val="0002595E"/>
    <w:rsid w:val="000303C3"/>
    <w:rsid w:val="000331D3"/>
    <w:rsid w:val="0003405A"/>
    <w:rsid w:val="000346A5"/>
    <w:rsid w:val="000359C3"/>
    <w:rsid w:val="00035A7D"/>
    <w:rsid w:val="000365ED"/>
    <w:rsid w:val="0004249A"/>
    <w:rsid w:val="00043282"/>
    <w:rsid w:val="00044286"/>
    <w:rsid w:val="00047F28"/>
    <w:rsid w:val="000503AA"/>
    <w:rsid w:val="000506A1"/>
    <w:rsid w:val="000515DD"/>
    <w:rsid w:val="000525A5"/>
    <w:rsid w:val="0005265A"/>
    <w:rsid w:val="00052C56"/>
    <w:rsid w:val="000537DB"/>
    <w:rsid w:val="000539DD"/>
    <w:rsid w:val="00053BD3"/>
    <w:rsid w:val="000556ED"/>
    <w:rsid w:val="00055FE2"/>
    <w:rsid w:val="0005616F"/>
    <w:rsid w:val="00056FA9"/>
    <w:rsid w:val="00060C2E"/>
    <w:rsid w:val="00061033"/>
    <w:rsid w:val="000619E9"/>
    <w:rsid w:val="000622D4"/>
    <w:rsid w:val="0006357D"/>
    <w:rsid w:val="00067F1E"/>
    <w:rsid w:val="000700CE"/>
    <w:rsid w:val="00071CC0"/>
    <w:rsid w:val="00071CD4"/>
    <w:rsid w:val="00073C8C"/>
    <w:rsid w:val="00077B64"/>
    <w:rsid w:val="00080A1C"/>
    <w:rsid w:val="00082317"/>
    <w:rsid w:val="00083D2C"/>
    <w:rsid w:val="00086AA1"/>
    <w:rsid w:val="00087A77"/>
    <w:rsid w:val="00087B68"/>
    <w:rsid w:val="00090CA6"/>
    <w:rsid w:val="00091564"/>
    <w:rsid w:val="000920CC"/>
    <w:rsid w:val="00092B8A"/>
    <w:rsid w:val="00092FB0"/>
    <w:rsid w:val="000934C5"/>
    <w:rsid w:val="00093D25"/>
    <w:rsid w:val="00093DAB"/>
    <w:rsid w:val="00094D73"/>
    <w:rsid w:val="000962C7"/>
    <w:rsid w:val="00096D63"/>
    <w:rsid w:val="000A0B60"/>
    <w:rsid w:val="000A0EB8"/>
    <w:rsid w:val="000A19FC"/>
    <w:rsid w:val="000A1EDC"/>
    <w:rsid w:val="000A296B"/>
    <w:rsid w:val="000A321E"/>
    <w:rsid w:val="000A393B"/>
    <w:rsid w:val="000A7311"/>
    <w:rsid w:val="000B060F"/>
    <w:rsid w:val="000B1592"/>
    <w:rsid w:val="000B1FF2"/>
    <w:rsid w:val="000B3CDA"/>
    <w:rsid w:val="000B4820"/>
    <w:rsid w:val="000B6A0B"/>
    <w:rsid w:val="000C0212"/>
    <w:rsid w:val="000C0F6C"/>
    <w:rsid w:val="000C11DB"/>
    <w:rsid w:val="000C1492"/>
    <w:rsid w:val="000C2B7B"/>
    <w:rsid w:val="000C2FBD"/>
    <w:rsid w:val="000C4B41"/>
    <w:rsid w:val="000C57D6"/>
    <w:rsid w:val="000C5CA4"/>
    <w:rsid w:val="000C6362"/>
    <w:rsid w:val="000C7666"/>
    <w:rsid w:val="000D0A9C"/>
    <w:rsid w:val="000D176C"/>
    <w:rsid w:val="000D1795"/>
    <w:rsid w:val="000D329A"/>
    <w:rsid w:val="000D47AA"/>
    <w:rsid w:val="000D4A69"/>
    <w:rsid w:val="000D4B9C"/>
    <w:rsid w:val="000D4EB6"/>
    <w:rsid w:val="000D6502"/>
    <w:rsid w:val="000D753B"/>
    <w:rsid w:val="000E4C9E"/>
    <w:rsid w:val="000E5B52"/>
    <w:rsid w:val="000E6FD7"/>
    <w:rsid w:val="000E7A21"/>
    <w:rsid w:val="000F001E"/>
    <w:rsid w:val="000F06E1"/>
    <w:rsid w:val="000F0E3C"/>
    <w:rsid w:val="000F19D5"/>
    <w:rsid w:val="000F4AEA"/>
    <w:rsid w:val="000F633F"/>
    <w:rsid w:val="000F6343"/>
    <w:rsid w:val="000F67E9"/>
    <w:rsid w:val="00103C51"/>
    <w:rsid w:val="00104926"/>
    <w:rsid w:val="00104E24"/>
    <w:rsid w:val="001106F5"/>
    <w:rsid w:val="00113B1E"/>
    <w:rsid w:val="00116FA7"/>
    <w:rsid w:val="0011711C"/>
    <w:rsid w:val="00117FD2"/>
    <w:rsid w:val="0012059C"/>
    <w:rsid w:val="00124E4F"/>
    <w:rsid w:val="001260B7"/>
    <w:rsid w:val="001264CC"/>
    <w:rsid w:val="001265CB"/>
    <w:rsid w:val="00126A44"/>
    <w:rsid w:val="00126E98"/>
    <w:rsid w:val="00127523"/>
    <w:rsid w:val="00130F82"/>
    <w:rsid w:val="00131067"/>
    <w:rsid w:val="00131F3B"/>
    <w:rsid w:val="001321C6"/>
    <w:rsid w:val="001325C4"/>
    <w:rsid w:val="00132DE8"/>
    <w:rsid w:val="00133010"/>
    <w:rsid w:val="001338EE"/>
    <w:rsid w:val="00133AAE"/>
    <w:rsid w:val="00135323"/>
    <w:rsid w:val="001356C4"/>
    <w:rsid w:val="00141114"/>
    <w:rsid w:val="00142969"/>
    <w:rsid w:val="00144435"/>
    <w:rsid w:val="001446C2"/>
    <w:rsid w:val="001457E7"/>
    <w:rsid w:val="00145D9D"/>
    <w:rsid w:val="00146388"/>
    <w:rsid w:val="00146F5B"/>
    <w:rsid w:val="001529E5"/>
    <w:rsid w:val="00153C7E"/>
    <w:rsid w:val="00156B25"/>
    <w:rsid w:val="00156E1A"/>
    <w:rsid w:val="00157894"/>
    <w:rsid w:val="00157B55"/>
    <w:rsid w:val="001622BC"/>
    <w:rsid w:val="00163673"/>
    <w:rsid w:val="0016383C"/>
    <w:rsid w:val="001642FA"/>
    <w:rsid w:val="001649EB"/>
    <w:rsid w:val="00164BAF"/>
    <w:rsid w:val="00164FA8"/>
    <w:rsid w:val="00165065"/>
    <w:rsid w:val="00165434"/>
    <w:rsid w:val="0016580B"/>
    <w:rsid w:val="00165F49"/>
    <w:rsid w:val="00166B88"/>
    <w:rsid w:val="0016770A"/>
    <w:rsid w:val="001704F0"/>
    <w:rsid w:val="00170804"/>
    <w:rsid w:val="001708E9"/>
    <w:rsid w:val="0017340B"/>
    <w:rsid w:val="00173FB1"/>
    <w:rsid w:val="001740D7"/>
    <w:rsid w:val="0017552E"/>
    <w:rsid w:val="00176DFD"/>
    <w:rsid w:val="001814B0"/>
    <w:rsid w:val="0018371D"/>
    <w:rsid w:val="001852C9"/>
    <w:rsid w:val="00190087"/>
    <w:rsid w:val="001910BE"/>
    <w:rsid w:val="001913C4"/>
    <w:rsid w:val="001926B2"/>
    <w:rsid w:val="0019348F"/>
    <w:rsid w:val="00193A07"/>
    <w:rsid w:val="00194C95"/>
    <w:rsid w:val="001958E7"/>
    <w:rsid w:val="00195C34"/>
    <w:rsid w:val="00196EF5"/>
    <w:rsid w:val="001A0EB2"/>
    <w:rsid w:val="001A1A53"/>
    <w:rsid w:val="001A1FF8"/>
    <w:rsid w:val="001A234A"/>
    <w:rsid w:val="001A2558"/>
    <w:rsid w:val="001A4CF3"/>
    <w:rsid w:val="001B06E8"/>
    <w:rsid w:val="001B1CD6"/>
    <w:rsid w:val="001B2362"/>
    <w:rsid w:val="001B712F"/>
    <w:rsid w:val="001B71D0"/>
    <w:rsid w:val="001B71EE"/>
    <w:rsid w:val="001B7418"/>
    <w:rsid w:val="001B7762"/>
    <w:rsid w:val="001C04A8"/>
    <w:rsid w:val="001C2C03"/>
    <w:rsid w:val="001C3761"/>
    <w:rsid w:val="001C3D59"/>
    <w:rsid w:val="001C42F7"/>
    <w:rsid w:val="001C49E5"/>
    <w:rsid w:val="001C5EAB"/>
    <w:rsid w:val="001C680C"/>
    <w:rsid w:val="001C7FEA"/>
    <w:rsid w:val="001D0110"/>
    <w:rsid w:val="001D0499"/>
    <w:rsid w:val="001D0BBE"/>
    <w:rsid w:val="001D0ED4"/>
    <w:rsid w:val="001D212F"/>
    <w:rsid w:val="001D29D7"/>
    <w:rsid w:val="001D2DE7"/>
    <w:rsid w:val="001D411C"/>
    <w:rsid w:val="001E16F3"/>
    <w:rsid w:val="001E1B6A"/>
    <w:rsid w:val="001E2484"/>
    <w:rsid w:val="001E3CC4"/>
    <w:rsid w:val="001E4882"/>
    <w:rsid w:val="001E4C30"/>
    <w:rsid w:val="001E73AB"/>
    <w:rsid w:val="001F092D"/>
    <w:rsid w:val="001F143A"/>
    <w:rsid w:val="001F1605"/>
    <w:rsid w:val="001F1EC5"/>
    <w:rsid w:val="001F2508"/>
    <w:rsid w:val="001F4816"/>
    <w:rsid w:val="001F4EE9"/>
    <w:rsid w:val="001F5B65"/>
    <w:rsid w:val="001F69B4"/>
    <w:rsid w:val="001F6FC2"/>
    <w:rsid w:val="001F77C7"/>
    <w:rsid w:val="00200183"/>
    <w:rsid w:val="00200333"/>
    <w:rsid w:val="00200474"/>
    <w:rsid w:val="0020107D"/>
    <w:rsid w:val="00202AA4"/>
    <w:rsid w:val="002031F7"/>
    <w:rsid w:val="002040E6"/>
    <w:rsid w:val="0020527B"/>
    <w:rsid w:val="00205A2A"/>
    <w:rsid w:val="00205F2C"/>
    <w:rsid w:val="00207B1C"/>
    <w:rsid w:val="00210B15"/>
    <w:rsid w:val="00212E42"/>
    <w:rsid w:val="002142EA"/>
    <w:rsid w:val="0021660E"/>
    <w:rsid w:val="00217C35"/>
    <w:rsid w:val="002204BB"/>
    <w:rsid w:val="00221B79"/>
    <w:rsid w:val="00221C6B"/>
    <w:rsid w:val="00222162"/>
    <w:rsid w:val="002253A1"/>
    <w:rsid w:val="00225CF8"/>
    <w:rsid w:val="002261C4"/>
    <w:rsid w:val="0022794E"/>
    <w:rsid w:val="00231C70"/>
    <w:rsid w:val="00233D64"/>
    <w:rsid w:val="0023482A"/>
    <w:rsid w:val="002359CB"/>
    <w:rsid w:val="00241507"/>
    <w:rsid w:val="00243540"/>
    <w:rsid w:val="00243ECF"/>
    <w:rsid w:val="0024497B"/>
    <w:rsid w:val="0024515B"/>
    <w:rsid w:val="00246021"/>
    <w:rsid w:val="0024666E"/>
    <w:rsid w:val="00247F52"/>
    <w:rsid w:val="00250B25"/>
    <w:rsid w:val="00250BBE"/>
    <w:rsid w:val="002515C2"/>
    <w:rsid w:val="0025194F"/>
    <w:rsid w:val="002531EC"/>
    <w:rsid w:val="00257D32"/>
    <w:rsid w:val="0026148A"/>
    <w:rsid w:val="00262696"/>
    <w:rsid w:val="00263D25"/>
    <w:rsid w:val="002643C3"/>
    <w:rsid w:val="00264A0C"/>
    <w:rsid w:val="00266EEB"/>
    <w:rsid w:val="00267EF4"/>
    <w:rsid w:val="00270CB8"/>
    <w:rsid w:val="00272B08"/>
    <w:rsid w:val="00274E0F"/>
    <w:rsid w:val="00275C0F"/>
    <w:rsid w:val="002771AC"/>
    <w:rsid w:val="00281BB8"/>
    <w:rsid w:val="00281E9E"/>
    <w:rsid w:val="00282023"/>
    <w:rsid w:val="00282405"/>
    <w:rsid w:val="00285170"/>
    <w:rsid w:val="00285361"/>
    <w:rsid w:val="00287B54"/>
    <w:rsid w:val="00292D60"/>
    <w:rsid w:val="00292E4F"/>
    <w:rsid w:val="00293B30"/>
    <w:rsid w:val="00294D34"/>
    <w:rsid w:val="00294E3B"/>
    <w:rsid w:val="00295840"/>
    <w:rsid w:val="00296193"/>
    <w:rsid w:val="00296C66"/>
    <w:rsid w:val="00296EBE"/>
    <w:rsid w:val="002974E3"/>
    <w:rsid w:val="00297C85"/>
    <w:rsid w:val="002A084B"/>
    <w:rsid w:val="002A1260"/>
    <w:rsid w:val="002A133B"/>
    <w:rsid w:val="002A1589"/>
    <w:rsid w:val="002A1608"/>
    <w:rsid w:val="002A25DC"/>
    <w:rsid w:val="002A3069"/>
    <w:rsid w:val="002A3AAB"/>
    <w:rsid w:val="002A4CEA"/>
    <w:rsid w:val="002A5977"/>
    <w:rsid w:val="002A5A13"/>
    <w:rsid w:val="002A5C2A"/>
    <w:rsid w:val="002A6458"/>
    <w:rsid w:val="002A757F"/>
    <w:rsid w:val="002A7F44"/>
    <w:rsid w:val="002B0C40"/>
    <w:rsid w:val="002B1966"/>
    <w:rsid w:val="002B1C4C"/>
    <w:rsid w:val="002B3C61"/>
    <w:rsid w:val="002B4508"/>
    <w:rsid w:val="002B5779"/>
    <w:rsid w:val="002B7332"/>
    <w:rsid w:val="002B7F51"/>
    <w:rsid w:val="002C09E7"/>
    <w:rsid w:val="002C0AEE"/>
    <w:rsid w:val="002C19A0"/>
    <w:rsid w:val="002C1E06"/>
    <w:rsid w:val="002C1E1C"/>
    <w:rsid w:val="002C23E9"/>
    <w:rsid w:val="002C29D7"/>
    <w:rsid w:val="002C3F07"/>
    <w:rsid w:val="002C45EC"/>
    <w:rsid w:val="002C5278"/>
    <w:rsid w:val="002C7EBB"/>
    <w:rsid w:val="002D06C1"/>
    <w:rsid w:val="002D1B91"/>
    <w:rsid w:val="002D42B5"/>
    <w:rsid w:val="002D4F1A"/>
    <w:rsid w:val="002D6EC6"/>
    <w:rsid w:val="002D79AC"/>
    <w:rsid w:val="002E039D"/>
    <w:rsid w:val="002E3B1F"/>
    <w:rsid w:val="002E4D5A"/>
    <w:rsid w:val="002E6326"/>
    <w:rsid w:val="002F12CF"/>
    <w:rsid w:val="002F30E0"/>
    <w:rsid w:val="002F35E4"/>
    <w:rsid w:val="002F3730"/>
    <w:rsid w:val="002F38E1"/>
    <w:rsid w:val="002F40A8"/>
    <w:rsid w:val="002F77A7"/>
    <w:rsid w:val="002F7AF6"/>
    <w:rsid w:val="00300E63"/>
    <w:rsid w:val="00302F5F"/>
    <w:rsid w:val="00303D16"/>
    <w:rsid w:val="0030441D"/>
    <w:rsid w:val="003047FC"/>
    <w:rsid w:val="00306063"/>
    <w:rsid w:val="00312A5C"/>
    <w:rsid w:val="00312BC3"/>
    <w:rsid w:val="0031306D"/>
    <w:rsid w:val="00313B85"/>
    <w:rsid w:val="00315C9A"/>
    <w:rsid w:val="00316015"/>
    <w:rsid w:val="00316C39"/>
    <w:rsid w:val="00317988"/>
    <w:rsid w:val="003221B4"/>
    <w:rsid w:val="003224E1"/>
    <w:rsid w:val="0032258D"/>
    <w:rsid w:val="00322E62"/>
    <w:rsid w:val="00323EB0"/>
    <w:rsid w:val="00324D13"/>
    <w:rsid w:val="00324D2A"/>
    <w:rsid w:val="00324EDD"/>
    <w:rsid w:val="00326314"/>
    <w:rsid w:val="00326AEC"/>
    <w:rsid w:val="003328FA"/>
    <w:rsid w:val="003331E4"/>
    <w:rsid w:val="00336108"/>
    <w:rsid w:val="00336C64"/>
    <w:rsid w:val="00337162"/>
    <w:rsid w:val="00341773"/>
    <w:rsid w:val="0034194F"/>
    <w:rsid w:val="00344605"/>
    <w:rsid w:val="003474AA"/>
    <w:rsid w:val="00350D1D"/>
    <w:rsid w:val="00352C83"/>
    <w:rsid w:val="00356EBB"/>
    <w:rsid w:val="00357DA5"/>
    <w:rsid w:val="003615D2"/>
    <w:rsid w:val="00362BAA"/>
    <w:rsid w:val="003640CA"/>
    <w:rsid w:val="0036429C"/>
    <w:rsid w:val="00364A53"/>
    <w:rsid w:val="003653BF"/>
    <w:rsid w:val="003654CB"/>
    <w:rsid w:val="00365AA9"/>
    <w:rsid w:val="00365F86"/>
    <w:rsid w:val="00365F87"/>
    <w:rsid w:val="00366E89"/>
    <w:rsid w:val="003705F4"/>
    <w:rsid w:val="00370D58"/>
    <w:rsid w:val="00371316"/>
    <w:rsid w:val="00376713"/>
    <w:rsid w:val="00381815"/>
    <w:rsid w:val="003819AF"/>
    <w:rsid w:val="003819C8"/>
    <w:rsid w:val="003820E9"/>
    <w:rsid w:val="00382DE7"/>
    <w:rsid w:val="00384FFC"/>
    <w:rsid w:val="00385719"/>
    <w:rsid w:val="003871B3"/>
    <w:rsid w:val="003872FC"/>
    <w:rsid w:val="00387ADC"/>
    <w:rsid w:val="00390020"/>
    <w:rsid w:val="003903D6"/>
    <w:rsid w:val="00390EE6"/>
    <w:rsid w:val="0039118F"/>
    <w:rsid w:val="00391732"/>
    <w:rsid w:val="00392AD7"/>
    <w:rsid w:val="003932A3"/>
    <w:rsid w:val="003938D9"/>
    <w:rsid w:val="00394376"/>
    <w:rsid w:val="003943FF"/>
    <w:rsid w:val="00394424"/>
    <w:rsid w:val="00395700"/>
    <w:rsid w:val="003974EB"/>
    <w:rsid w:val="00397CC5"/>
    <w:rsid w:val="003A1582"/>
    <w:rsid w:val="003A4077"/>
    <w:rsid w:val="003B09AD"/>
    <w:rsid w:val="003B1F18"/>
    <w:rsid w:val="003B5BF0"/>
    <w:rsid w:val="003B60BF"/>
    <w:rsid w:val="003B616A"/>
    <w:rsid w:val="003B6BE3"/>
    <w:rsid w:val="003C010C"/>
    <w:rsid w:val="003C0A6C"/>
    <w:rsid w:val="003C14F8"/>
    <w:rsid w:val="003C2592"/>
    <w:rsid w:val="003C5A43"/>
    <w:rsid w:val="003D01E4"/>
    <w:rsid w:val="003D0519"/>
    <w:rsid w:val="003D0FF6"/>
    <w:rsid w:val="003D262C"/>
    <w:rsid w:val="003D5278"/>
    <w:rsid w:val="003D6D61"/>
    <w:rsid w:val="003D79C6"/>
    <w:rsid w:val="003E091D"/>
    <w:rsid w:val="003E0DB6"/>
    <w:rsid w:val="003E1C2C"/>
    <w:rsid w:val="003E1C53"/>
    <w:rsid w:val="003E2A69"/>
    <w:rsid w:val="003E2D49"/>
    <w:rsid w:val="003E2FD4"/>
    <w:rsid w:val="003E49F6"/>
    <w:rsid w:val="003E660F"/>
    <w:rsid w:val="003F0841"/>
    <w:rsid w:val="003F23D3"/>
    <w:rsid w:val="003F34BB"/>
    <w:rsid w:val="003F3F08"/>
    <w:rsid w:val="003F49F1"/>
    <w:rsid w:val="003F6272"/>
    <w:rsid w:val="00400E72"/>
    <w:rsid w:val="00401400"/>
    <w:rsid w:val="00403176"/>
    <w:rsid w:val="00404869"/>
    <w:rsid w:val="00405081"/>
    <w:rsid w:val="00405884"/>
    <w:rsid w:val="00406D62"/>
    <w:rsid w:val="00406EA0"/>
    <w:rsid w:val="00407D39"/>
    <w:rsid w:val="00411301"/>
    <w:rsid w:val="0041304E"/>
    <w:rsid w:val="0041477A"/>
    <w:rsid w:val="004167A3"/>
    <w:rsid w:val="00420153"/>
    <w:rsid w:val="00420AFD"/>
    <w:rsid w:val="00422AEF"/>
    <w:rsid w:val="004268EE"/>
    <w:rsid w:val="004274AB"/>
    <w:rsid w:val="00430DF5"/>
    <w:rsid w:val="0043296E"/>
    <w:rsid w:val="00432DAA"/>
    <w:rsid w:val="00433871"/>
    <w:rsid w:val="00434305"/>
    <w:rsid w:val="00434CE1"/>
    <w:rsid w:val="00435DF7"/>
    <w:rsid w:val="00436E4F"/>
    <w:rsid w:val="0044083F"/>
    <w:rsid w:val="00441AE7"/>
    <w:rsid w:val="0044342B"/>
    <w:rsid w:val="00445574"/>
    <w:rsid w:val="00445CC0"/>
    <w:rsid w:val="004467FB"/>
    <w:rsid w:val="00452D6B"/>
    <w:rsid w:val="00454484"/>
    <w:rsid w:val="0045517B"/>
    <w:rsid w:val="00455655"/>
    <w:rsid w:val="00455C71"/>
    <w:rsid w:val="00462632"/>
    <w:rsid w:val="00463B77"/>
    <w:rsid w:val="00463C7B"/>
    <w:rsid w:val="004644A6"/>
    <w:rsid w:val="004659BD"/>
    <w:rsid w:val="0046637B"/>
    <w:rsid w:val="00470775"/>
    <w:rsid w:val="00471430"/>
    <w:rsid w:val="00471C49"/>
    <w:rsid w:val="004746B1"/>
    <w:rsid w:val="00475167"/>
    <w:rsid w:val="0047583F"/>
    <w:rsid w:val="00475DE8"/>
    <w:rsid w:val="00476025"/>
    <w:rsid w:val="00481C44"/>
    <w:rsid w:val="00481F77"/>
    <w:rsid w:val="00484936"/>
    <w:rsid w:val="004851D3"/>
    <w:rsid w:val="00485C11"/>
    <w:rsid w:val="00485C89"/>
    <w:rsid w:val="00486BE3"/>
    <w:rsid w:val="004905E4"/>
    <w:rsid w:val="00490A89"/>
    <w:rsid w:val="00490AB4"/>
    <w:rsid w:val="004917A8"/>
    <w:rsid w:val="00492F02"/>
    <w:rsid w:val="004939AE"/>
    <w:rsid w:val="0049506A"/>
    <w:rsid w:val="0049532E"/>
    <w:rsid w:val="00496538"/>
    <w:rsid w:val="004A12DF"/>
    <w:rsid w:val="004A17E6"/>
    <w:rsid w:val="004A1BA8"/>
    <w:rsid w:val="004A3C3E"/>
    <w:rsid w:val="004A3C54"/>
    <w:rsid w:val="004A4B57"/>
    <w:rsid w:val="004A63FA"/>
    <w:rsid w:val="004A655F"/>
    <w:rsid w:val="004B0272"/>
    <w:rsid w:val="004B2063"/>
    <w:rsid w:val="004B2701"/>
    <w:rsid w:val="004B2E1B"/>
    <w:rsid w:val="004B3AA8"/>
    <w:rsid w:val="004B3E93"/>
    <w:rsid w:val="004C1FBC"/>
    <w:rsid w:val="004C3F1D"/>
    <w:rsid w:val="004C458D"/>
    <w:rsid w:val="004C58E3"/>
    <w:rsid w:val="004C7556"/>
    <w:rsid w:val="004C7E8B"/>
    <w:rsid w:val="004C7E9D"/>
    <w:rsid w:val="004C7F67"/>
    <w:rsid w:val="004D024C"/>
    <w:rsid w:val="004D076D"/>
    <w:rsid w:val="004D0EF1"/>
    <w:rsid w:val="004D2253"/>
    <w:rsid w:val="004D4406"/>
    <w:rsid w:val="004D4D22"/>
    <w:rsid w:val="004D7C42"/>
    <w:rsid w:val="004E0465"/>
    <w:rsid w:val="004E127B"/>
    <w:rsid w:val="004E1C0A"/>
    <w:rsid w:val="004E2B06"/>
    <w:rsid w:val="004E305B"/>
    <w:rsid w:val="004E30C5"/>
    <w:rsid w:val="004E4AA5"/>
    <w:rsid w:val="004E4AEE"/>
    <w:rsid w:val="004E59E3"/>
    <w:rsid w:val="004E6157"/>
    <w:rsid w:val="004E67C0"/>
    <w:rsid w:val="004E78CF"/>
    <w:rsid w:val="004F21A1"/>
    <w:rsid w:val="004F391A"/>
    <w:rsid w:val="004F3CFB"/>
    <w:rsid w:val="004F6456"/>
    <w:rsid w:val="004F696E"/>
    <w:rsid w:val="004F6C71"/>
    <w:rsid w:val="00501139"/>
    <w:rsid w:val="0050363E"/>
    <w:rsid w:val="005039BC"/>
    <w:rsid w:val="005043BB"/>
    <w:rsid w:val="00504A3D"/>
    <w:rsid w:val="0050564E"/>
    <w:rsid w:val="00505767"/>
    <w:rsid w:val="005073F0"/>
    <w:rsid w:val="00510A7B"/>
    <w:rsid w:val="0051145D"/>
    <w:rsid w:val="00512713"/>
    <w:rsid w:val="00512F6E"/>
    <w:rsid w:val="00513038"/>
    <w:rsid w:val="00514174"/>
    <w:rsid w:val="00516088"/>
    <w:rsid w:val="00516B0B"/>
    <w:rsid w:val="005220EC"/>
    <w:rsid w:val="00523F95"/>
    <w:rsid w:val="00524D65"/>
    <w:rsid w:val="00525B16"/>
    <w:rsid w:val="005266B8"/>
    <w:rsid w:val="00527650"/>
    <w:rsid w:val="00533D04"/>
    <w:rsid w:val="00534804"/>
    <w:rsid w:val="00534BDF"/>
    <w:rsid w:val="005354EA"/>
    <w:rsid w:val="0053585F"/>
    <w:rsid w:val="00535EC4"/>
    <w:rsid w:val="00535ED9"/>
    <w:rsid w:val="0053692B"/>
    <w:rsid w:val="00536B56"/>
    <w:rsid w:val="005402BF"/>
    <w:rsid w:val="00541853"/>
    <w:rsid w:val="00543BDA"/>
    <w:rsid w:val="00543D56"/>
    <w:rsid w:val="005441CC"/>
    <w:rsid w:val="005479DA"/>
    <w:rsid w:val="00547BCC"/>
    <w:rsid w:val="0055013B"/>
    <w:rsid w:val="00550E9A"/>
    <w:rsid w:val="00551F6F"/>
    <w:rsid w:val="00555044"/>
    <w:rsid w:val="00561475"/>
    <w:rsid w:val="00563CDB"/>
    <w:rsid w:val="0056487B"/>
    <w:rsid w:val="00564FB9"/>
    <w:rsid w:val="00565C1C"/>
    <w:rsid w:val="00565DFA"/>
    <w:rsid w:val="00567655"/>
    <w:rsid w:val="00567BAF"/>
    <w:rsid w:val="0057144C"/>
    <w:rsid w:val="005728FD"/>
    <w:rsid w:val="00573D9E"/>
    <w:rsid w:val="00575882"/>
    <w:rsid w:val="00575BA0"/>
    <w:rsid w:val="00575D80"/>
    <w:rsid w:val="00576A46"/>
    <w:rsid w:val="005801E3"/>
    <w:rsid w:val="00581802"/>
    <w:rsid w:val="005836A8"/>
    <w:rsid w:val="0058409C"/>
    <w:rsid w:val="00584262"/>
    <w:rsid w:val="005865ED"/>
    <w:rsid w:val="00586630"/>
    <w:rsid w:val="00587ADD"/>
    <w:rsid w:val="00591E27"/>
    <w:rsid w:val="00593FA2"/>
    <w:rsid w:val="00596160"/>
    <w:rsid w:val="005966E2"/>
    <w:rsid w:val="00597007"/>
    <w:rsid w:val="005A0966"/>
    <w:rsid w:val="005A11B7"/>
    <w:rsid w:val="005A227E"/>
    <w:rsid w:val="005A260B"/>
    <w:rsid w:val="005A4A1B"/>
    <w:rsid w:val="005A7830"/>
    <w:rsid w:val="005A78F4"/>
    <w:rsid w:val="005A7FCE"/>
    <w:rsid w:val="005B0F3F"/>
    <w:rsid w:val="005B4903"/>
    <w:rsid w:val="005B51CE"/>
    <w:rsid w:val="005B5885"/>
    <w:rsid w:val="005B5CD7"/>
    <w:rsid w:val="005B6CF6"/>
    <w:rsid w:val="005B6DFE"/>
    <w:rsid w:val="005B7422"/>
    <w:rsid w:val="005C29B8"/>
    <w:rsid w:val="005C5F21"/>
    <w:rsid w:val="005C7156"/>
    <w:rsid w:val="005C716E"/>
    <w:rsid w:val="005D0A89"/>
    <w:rsid w:val="005D0C75"/>
    <w:rsid w:val="005D23E3"/>
    <w:rsid w:val="005D4171"/>
    <w:rsid w:val="005D6A95"/>
    <w:rsid w:val="005D6B2C"/>
    <w:rsid w:val="005D6D9C"/>
    <w:rsid w:val="005D7CF3"/>
    <w:rsid w:val="005E02FC"/>
    <w:rsid w:val="005E1735"/>
    <w:rsid w:val="005E2335"/>
    <w:rsid w:val="005E33B5"/>
    <w:rsid w:val="005E34CA"/>
    <w:rsid w:val="005E3C18"/>
    <w:rsid w:val="005E6812"/>
    <w:rsid w:val="005E7881"/>
    <w:rsid w:val="005E78E0"/>
    <w:rsid w:val="005E7ED8"/>
    <w:rsid w:val="005E7EE4"/>
    <w:rsid w:val="005F0D9C"/>
    <w:rsid w:val="005F1E2E"/>
    <w:rsid w:val="005F284E"/>
    <w:rsid w:val="005F42F9"/>
    <w:rsid w:val="005F4712"/>
    <w:rsid w:val="005F5094"/>
    <w:rsid w:val="005F5603"/>
    <w:rsid w:val="005F5A34"/>
    <w:rsid w:val="005F5AB7"/>
    <w:rsid w:val="005F6915"/>
    <w:rsid w:val="00600C4A"/>
    <w:rsid w:val="0060144C"/>
    <w:rsid w:val="006015CE"/>
    <w:rsid w:val="006015E2"/>
    <w:rsid w:val="006036E6"/>
    <w:rsid w:val="00604784"/>
    <w:rsid w:val="00606419"/>
    <w:rsid w:val="00607D29"/>
    <w:rsid w:val="00612445"/>
    <w:rsid w:val="00612655"/>
    <w:rsid w:val="00612952"/>
    <w:rsid w:val="00614CC1"/>
    <w:rsid w:val="006158D0"/>
    <w:rsid w:val="00615A9D"/>
    <w:rsid w:val="00615D2A"/>
    <w:rsid w:val="006164EB"/>
    <w:rsid w:val="00617387"/>
    <w:rsid w:val="006205D6"/>
    <w:rsid w:val="00621185"/>
    <w:rsid w:val="006252D8"/>
    <w:rsid w:val="006259BC"/>
    <w:rsid w:val="0062636B"/>
    <w:rsid w:val="00632182"/>
    <w:rsid w:val="00632AE0"/>
    <w:rsid w:val="00633C17"/>
    <w:rsid w:val="00634D9E"/>
    <w:rsid w:val="00636E3E"/>
    <w:rsid w:val="006379F7"/>
    <w:rsid w:val="00637E4D"/>
    <w:rsid w:val="00640620"/>
    <w:rsid w:val="00641A1F"/>
    <w:rsid w:val="00641E0D"/>
    <w:rsid w:val="00645904"/>
    <w:rsid w:val="00645FCB"/>
    <w:rsid w:val="00650C95"/>
    <w:rsid w:val="00651ACB"/>
    <w:rsid w:val="00651C47"/>
    <w:rsid w:val="00652AB2"/>
    <w:rsid w:val="006533B1"/>
    <w:rsid w:val="00653FED"/>
    <w:rsid w:val="00654E08"/>
    <w:rsid w:val="00654EC0"/>
    <w:rsid w:val="006551D8"/>
    <w:rsid w:val="0065525B"/>
    <w:rsid w:val="00655D4F"/>
    <w:rsid w:val="00656D29"/>
    <w:rsid w:val="006640E5"/>
    <w:rsid w:val="006646F1"/>
    <w:rsid w:val="00664929"/>
    <w:rsid w:val="00664F62"/>
    <w:rsid w:val="006655E1"/>
    <w:rsid w:val="00667C38"/>
    <w:rsid w:val="00672060"/>
    <w:rsid w:val="00672BFD"/>
    <w:rsid w:val="006768A6"/>
    <w:rsid w:val="006770F4"/>
    <w:rsid w:val="00677A84"/>
    <w:rsid w:val="0068026D"/>
    <w:rsid w:val="00680A27"/>
    <w:rsid w:val="006816A4"/>
    <w:rsid w:val="006819B8"/>
    <w:rsid w:val="006840A6"/>
    <w:rsid w:val="006850CD"/>
    <w:rsid w:val="00685AAB"/>
    <w:rsid w:val="00686022"/>
    <w:rsid w:val="0069161C"/>
    <w:rsid w:val="00695B6A"/>
    <w:rsid w:val="00695D22"/>
    <w:rsid w:val="006A07AA"/>
    <w:rsid w:val="006A1F7F"/>
    <w:rsid w:val="006A25E5"/>
    <w:rsid w:val="006A2B46"/>
    <w:rsid w:val="006A336D"/>
    <w:rsid w:val="006A37B9"/>
    <w:rsid w:val="006A4993"/>
    <w:rsid w:val="006A5047"/>
    <w:rsid w:val="006B11F6"/>
    <w:rsid w:val="006B2672"/>
    <w:rsid w:val="006B37BB"/>
    <w:rsid w:val="006B54BF"/>
    <w:rsid w:val="006B5F44"/>
    <w:rsid w:val="006B5F90"/>
    <w:rsid w:val="006B62E4"/>
    <w:rsid w:val="006C01F9"/>
    <w:rsid w:val="006C144C"/>
    <w:rsid w:val="006C1BBA"/>
    <w:rsid w:val="006C2079"/>
    <w:rsid w:val="006C3E61"/>
    <w:rsid w:val="006C41CA"/>
    <w:rsid w:val="006C5A62"/>
    <w:rsid w:val="006C5D68"/>
    <w:rsid w:val="006C6976"/>
    <w:rsid w:val="006C6DD0"/>
    <w:rsid w:val="006D04EA"/>
    <w:rsid w:val="006D0651"/>
    <w:rsid w:val="006D0AB7"/>
    <w:rsid w:val="006D16C4"/>
    <w:rsid w:val="006D3E96"/>
    <w:rsid w:val="006D4515"/>
    <w:rsid w:val="006D4BB1"/>
    <w:rsid w:val="006D6098"/>
    <w:rsid w:val="006D6593"/>
    <w:rsid w:val="006E11AD"/>
    <w:rsid w:val="006E1616"/>
    <w:rsid w:val="006E23EA"/>
    <w:rsid w:val="006E6659"/>
    <w:rsid w:val="006F03A8"/>
    <w:rsid w:val="006F0501"/>
    <w:rsid w:val="006F1A4C"/>
    <w:rsid w:val="006F2ACA"/>
    <w:rsid w:val="006F2ADC"/>
    <w:rsid w:val="006F2BFE"/>
    <w:rsid w:val="006F31E9"/>
    <w:rsid w:val="006F44B9"/>
    <w:rsid w:val="006F54FD"/>
    <w:rsid w:val="006F6284"/>
    <w:rsid w:val="007002C5"/>
    <w:rsid w:val="00702AD6"/>
    <w:rsid w:val="00703CAD"/>
    <w:rsid w:val="00704387"/>
    <w:rsid w:val="00707669"/>
    <w:rsid w:val="00711CBA"/>
    <w:rsid w:val="00711FB5"/>
    <w:rsid w:val="00712A01"/>
    <w:rsid w:val="007135AD"/>
    <w:rsid w:val="00714F58"/>
    <w:rsid w:val="00721B51"/>
    <w:rsid w:val="00722FBF"/>
    <w:rsid w:val="00722FC2"/>
    <w:rsid w:val="00724879"/>
    <w:rsid w:val="00724E1B"/>
    <w:rsid w:val="00725920"/>
    <w:rsid w:val="00725949"/>
    <w:rsid w:val="00726385"/>
    <w:rsid w:val="00727286"/>
    <w:rsid w:val="00727FA2"/>
    <w:rsid w:val="007322D9"/>
    <w:rsid w:val="007325AD"/>
    <w:rsid w:val="00732BC0"/>
    <w:rsid w:val="0073720F"/>
    <w:rsid w:val="007373B9"/>
    <w:rsid w:val="00737796"/>
    <w:rsid w:val="0074163C"/>
    <w:rsid w:val="0074165C"/>
    <w:rsid w:val="007418BC"/>
    <w:rsid w:val="00742C35"/>
    <w:rsid w:val="007432CA"/>
    <w:rsid w:val="007439EB"/>
    <w:rsid w:val="00743CB4"/>
    <w:rsid w:val="00743E38"/>
    <w:rsid w:val="00743F0A"/>
    <w:rsid w:val="007444E8"/>
    <w:rsid w:val="0074548E"/>
    <w:rsid w:val="00745773"/>
    <w:rsid w:val="00746800"/>
    <w:rsid w:val="007501A8"/>
    <w:rsid w:val="00750D61"/>
    <w:rsid w:val="00750EE1"/>
    <w:rsid w:val="00752B4D"/>
    <w:rsid w:val="00752C0B"/>
    <w:rsid w:val="007534EC"/>
    <w:rsid w:val="00755402"/>
    <w:rsid w:val="00756B26"/>
    <w:rsid w:val="00756EDF"/>
    <w:rsid w:val="007600E3"/>
    <w:rsid w:val="0076022E"/>
    <w:rsid w:val="007631C1"/>
    <w:rsid w:val="00763954"/>
    <w:rsid w:val="00764072"/>
    <w:rsid w:val="00765C43"/>
    <w:rsid w:val="00765EFB"/>
    <w:rsid w:val="007671CA"/>
    <w:rsid w:val="00767C61"/>
    <w:rsid w:val="0077008A"/>
    <w:rsid w:val="007724C7"/>
    <w:rsid w:val="00773C1F"/>
    <w:rsid w:val="00774DA4"/>
    <w:rsid w:val="00776599"/>
    <w:rsid w:val="0078114B"/>
    <w:rsid w:val="00781858"/>
    <w:rsid w:val="00781DD2"/>
    <w:rsid w:val="00783ECF"/>
    <w:rsid w:val="0078413A"/>
    <w:rsid w:val="00785BA0"/>
    <w:rsid w:val="007908E8"/>
    <w:rsid w:val="007959E8"/>
    <w:rsid w:val="00795E9C"/>
    <w:rsid w:val="007A0521"/>
    <w:rsid w:val="007A1F8D"/>
    <w:rsid w:val="007A2CAD"/>
    <w:rsid w:val="007A2E12"/>
    <w:rsid w:val="007A3475"/>
    <w:rsid w:val="007A3E8F"/>
    <w:rsid w:val="007A4056"/>
    <w:rsid w:val="007A41C8"/>
    <w:rsid w:val="007A54CE"/>
    <w:rsid w:val="007A6FD9"/>
    <w:rsid w:val="007A7FFA"/>
    <w:rsid w:val="007B04EB"/>
    <w:rsid w:val="007B0D4F"/>
    <w:rsid w:val="007B5A3D"/>
    <w:rsid w:val="007B5B95"/>
    <w:rsid w:val="007B68EA"/>
    <w:rsid w:val="007B7453"/>
    <w:rsid w:val="007C16A6"/>
    <w:rsid w:val="007C1E8B"/>
    <w:rsid w:val="007C2D89"/>
    <w:rsid w:val="007C2E6E"/>
    <w:rsid w:val="007C4593"/>
    <w:rsid w:val="007C5309"/>
    <w:rsid w:val="007C6069"/>
    <w:rsid w:val="007C71B7"/>
    <w:rsid w:val="007D06C4"/>
    <w:rsid w:val="007D1352"/>
    <w:rsid w:val="007D1C28"/>
    <w:rsid w:val="007D2508"/>
    <w:rsid w:val="007D346A"/>
    <w:rsid w:val="007D3C81"/>
    <w:rsid w:val="007D6518"/>
    <w:rsid w:val="007D6C7F"/>
    <w:rsid w:val="007D76BD"/>
    <w:rsid w:val="007D79FB"/>
    <w:rsid w:val="007E0BF1"/>
    <w:rsid w:val="007E1AB8"/>
    <w:rsid w:val="007E43BE"/>
    <w:rsid w:val="007E55F9"/>
    <w:rsid w:val="007F0ED8"/>
    <w:rsid w:val="007F0F63"/>
    <w:rsid w:val="007F75CE"/>
    <w:rsid w:val="007F7E33"/>
    <w:rsid w:val="008013A4"/>
    <w:rsid w:val="008027CE"/>
    <w:rsid w:val="00802F42"/>
    <w:rsid w:val="00803901"/>
    <w:rsid w:val="00804383"/>
    <w:rsid w:val="00804BB7"/>
    <w:rsid w:val="00804D41"/>
    <w:rsid w:val="00806963"/>
    <w:rsid w:val="00810257"/>
    <w:rsid w:val="008104A5"/>
    <w:rsid w:val="008104F5"/>
    <w:rsid w:val="00811072"/>
    <w:rsid w:val="00811369"/>
    <w:rsid w:val="00814B41"/>
    <w:rsid w:val="00815419"/>
    <w:rsid w:val="008163C8"/>
    <w:rsid w:val="008164A1"/>
    <w:rsid w:val="00817325"/>
    <w:rsid w:val="008209E6"/>
    <w:rsid w:val="00823303"/>
    <w:rsid w:val="008233B2"/>
    <w:rsid w:val="00823A9F"/>
    <w:rsid w:val="00823C85"/>
    <w:rsid w:val="00825138"/>
    <w:rsid w:val="008265D9"/>
    <w:rsid w:val="008269DD"/>
    <w:rsid w:val="00830621"/>
    <w:rsid w:val="00831AFD"/>
    <w:rsid w:val="0083348C"/>
    <w:rsid w:val="00833BE5"/>
    <w:rsid w:val="008373D3"/>
    <w:rsid w:val="00840540"/>
    <w:rsid w:val="00840617"/>
    <w:rsid w:val="00840F84"/>
    <w:rsid w:val="00842A47"/>
    <w:rsid w:val="00842ABB"/>
    <w:rsid w:val="00843C13"/>
    <w:rsid w:val="008454F8"/>
    <w:rsid w:val="00845B7D"/>
    <w:rsid w:val="0085173A"/>
    <w:rsid w:val="00856316"/>
    <w:rsid w:val="008603CE"/>
    <w:rsid w:val="00860661"/>
    <w:rsid w:val="008620FC"/>
    <w:rsid w:val="008627A5"/>
    <w:rsid w:val="00863E05"/>
    <w:rsid w:val="008641AF"/>
    <w:rsid w:val="00865177"/>
    <w:rsid w:val="00865ACA"/>
    <w:rsid w:val="00865D28"/>
    <w:rsid w:val="00865F85"/>
    <w:rsid w:val="00867C10"/>
    <w:rsid w:val="00870439"/>
    <w:rsid w:val="00870DA1"/>
    <w:rsid w:val="00871B5B"/>
    <w:rsid w:val="00877314"/>
    <w:rsid w:val="00880C66"/>
    <w:rsid w:val="00881453"/>
    <w:rsid w:val="00883F93"/>
    <w:rsid w:val="00884DB3"/>
    <w:rsid w:val="00885A9D"/>
    <w:rsid w:val="008864F6"/>
    <w:rsid w:val="00887823"/>
    <w:rsid w:val="00887942"/>
    <w:rsid w:val="0089049D"/>
    <w:rsid w:val="008905E9"/>
    <w:rsid w:val="008910EB"/>
    <w:rsid w:val="008928C9"/>
    <w:rsid w:val="008930CB"/>
    <w:rsid w:val="008938DC"/>
    <w:rsid w:val="00893FD1"/>
    <w:rsid w:val="00894836"/>
    <w:rsid w:val="00895172"/>
    <w:rsid w:val="00895680"/>
    <w:rsid w:val="00896DFF"/>
    <w:rsid w:val="0089762C"/>
    <w:rsid w:val="00897CF0"/>
    <w:rsid w:val="008A03D0"/>
    <w:rsid w:val="008A0580"/>
    <w:rsid w:val="008A1893"/>
    <w:rsid w:val="008A3215"/>
    <w:rsid w:val="008A57E6"/>
    <w:rsid w:val="008A6F81"/>
    <w:rsid w:val="008A7293"/>
    <w:rsid w:val="008A769A"/>
    <w:rsid w:val="008A7B71"/>
    <w:rsid w:val="008B0C9C"/>
    <w:rsid w:val="008B166D"/>
    <w:rsid w:val="008B17F4"/>
    <w:rsid w:val="008B3615"/>
    <w:rsid w:val="008B4AC4"/>
    <w:rsid w:val="008B50C8"/>
    <w:rsid w:val="008B5281"/>
    <w:rsid w:val="008B7E05"/>
    <w:rsid w:val="008C017E"/>
    <w:rsid w:val="008C158C"/>
    <w:rsid w:val="008C1797"/>
    <w:rsid w:val="008C219C"/>
    <w:rsid w:val="008C475E"/>
    <w:rsid w:val="008C619A"/>
    <w:rsid w:val="008C6BEC"/>
    <w:rsid w:val="008D0CE8"/>
    <w:rsid w:val="008D2D1D"/>
    <w:rsid w:val="008D453D"/>
    <w:rsid w:val="008D53AD"/>
    <w:rsid w:val="008D562B"/>
    <w:rsid w:val="008D5733"/>
    <w:rsid w:val="008D622B"/>
    <w:rsid w:val="008D666C"/>
    <w:rsid w:val="008D7B54"/>
    <w:rsid w:val="008E0C9D"/>
    <w:rsid w:val="008E1648"/>
    <w:rsid w:val="008E1B3E"/>
    <w:rsid w:val="008E2319"/>
    <w:rsid w:val="008E300E"/>
    <w:rsid w:val="008E4BB6"/>
    <w:rsid w:val="008E5518"/>
    <w:rsid w:val="008E6A84"/>
    <w:rsid w:val="008E6FBF"/>
    <w:rsid w:val="008F0CDC"/>
    <w:rsid w:val="008F17A3"/>
    <w:rsid w:val="008F1ED3"/>
    <w:rsid w:val="008F23A5"/>
    <w:rsid w:val="008F3A61"/>
    <w:rsid w:val="008F4C29"/>
    <w:rsid w:val="008F70BD"/>
    <w:rsid w:val="008F7486"/>
    <w:rsid w:val="008F788F"/>
    <w:rsid w:val="008F7EA2"/>
    <w:rsid w:val="00902722"/>
    <w:rsid w:val="009027BC"/>
    <w:rsid w:val="0090520E"/>
    <w:rsid w:val="009062E6"/>
    <w:rsid w:val="00911BE5"/>
    <w:rsid w:val="00913CA9"/>
    <w:rsid w:val="00913DC6"/>
    <w:rsid w:val="009145AE"/>
    <w:rsid w:val="009146CE"/>
    <w:rsid w:val="00914CA7"/>
    <w:rsid w:val="00914EC5"/>
    <w:rsid w:val="00915C3E"/>
    <w:rsid w:val="009161A8"/>
    <w:rsid w:val="00922854"/>
    <w:rsid w:val="009245F5"/>
    <w:rsid w:val="009249EC"/>
    <w:rsid w:val="009273B3"/>
    <w:rsid w:val="009273E3"/>
    <w:rsid w:val="009303AF"/>
    <w:rsid w:val="009305B5"/>
    <w:rsid w:val="00935C92"/>
    <w:rsid w:val="00936387"/>
    <w:rsid w:val="00936F13"/>
    <w:rsid w:val="009404C7"/>
    <w:rsid w:val="009429D5"/>
    <w:rsid w:val="00942BF1"/>
    <w:rsid w:val="00945180"/>
    <w:rsid w:val="00945428"/>
    <w:rsid w:val="00945A9C"/>
    <w:rsid w:val="0094607B"/>
    <w:rsid w:val="00953604"/>
    <w:rsid w:val="0095496B"/>
    <w:rsid w:val="00955C34"/>
    <w:rsid w:val="00955F03"/>
    <w:rsid w:val="009610DC"/>
    <w:rsid w:val="00961490"/>
    <w:rsid w:val="009623ED"/>
    <w:rsid w:val="00963603"/>
    <w:rsid w:val="0096381A"/>
    <w:rsid w:val="009654A6"/>
    <w:rsid w:val="00965E04"/>
    <w:rsid w:val="009674AD"/>
    <w:rsid w:val="00970CDC"/>
    <w:rsid w:val="00973652"/>
    <w:rsid w:val="00977010"/>
    <w:rsid w:val="00977D02"/>
    <w:rsid w:val="009807A3"/>
    <w:rsid w:val="009809BB"/>
    <w:rsid w:val="0098364B"/>
    <w:rsid w:val="009911AF"/>
    <w:rsid w:val="00991875"/>
    <w:rsid w:val="00991F92"/>
    <w:rsid w:val="00992508"/>
    <w:rsid w:val="00992985"/>
    <w:rsid w:val="00993889"/>
    <w:rsid w:val="00995157"/>
    <w:rsid w:val="0099551B"/>
    <w:rsid w:val="00997B74"/>
    <w:rsid w:val="00997BF1"/>
    <w:rsid w:val="009A089C"/>
    <w:rsid w:val="009A118E"/>
    <w:rsid w:val="009A1B41"/>
    <w:rsid w:val="009A21CD"/>
    <w:rsid w:val="009A278C"/>
    <w:rsid w:val="009A2BC2"/>
    <w:rsid w:val="009A42C1"/>
    <w:rsid w:val="009A5429"/>
    <w:rsid w:val="009A59B1"/>
    <w:rsid w:val="009A6315"/>
    <w:rsid w:val="009A72AD"/>
    <w:rsid w:val="009B09E0"/>
    <w:rsid w:val="009B0BC5"/>
    <w:rsid w:val="009B1247"/>
    <w:rsid w:val="009B46F9"/>
    <w:rsid w:val="009B6029"/>
    <w:rsid w:val="009B669A"/>
    <w:rsid w:val="009B6971"/>
    <w:rsid w:val="009B699D"/>
    <w:rsid w:val="009C27F1"/>
    <w:rsid w:val="009C29EF"/>
    <w:rsid w:val="009C3152"/>
    <w:rsid w:val="009C4CFA"/>
    <w:rsid w:val="009C5070"/>
    <w:rsid w:val="009C7676"/>
    <w:rsid w:val="009C7A24"/>
    <w:rsid w:val="009D112C"/>
    <w:rsid w:val="009D1CB6"/>
    <w:rsid w:val="009D47FA"/>
    <w:rsid w:val="009D4C5B"/>
    <w:rsid w:val="009D50D2"/>
    <w:rsid w:val="009D6BCA"/>
    <w:rsid w:val="009E0F62"/>
    <w:rsid w:val="009E11B1"/>
    <w:rsid w:val="009E4A58"/>
    <w:rsid w:val="009E4B3B"/>
    <w:rsid w:val="009E5A2D"/>
    <w:rsid w:val="009E5AB2"/>
    <w:rsid w:val="009E6219"/>
    <w:rsid w:val="009E6498"/>
    <w:rsid w:val="009F03B3"/>
    <w:rsid w:val="00A0096C"/>
    <w:rsid w:val="00A01757"/>
    <w:rsid w:val="00A028C0"/>
    <w:rsid w:val="00A02BAE"/>
    <w:rsid w:val="00A06A6B"/>
    <w:rsid w:val="00A07E47"/>
    <w:rsid w:val="00A129D0"/>
    <w:rsid w:val="00A12C33"/>
    <w:rsid w:val="00A138BA"/>
    <w:rsid w:val="00A14466"/>
    <w:rsid w:val="00A14C8E"/>
    <w:rsid w:val="00A153D9"/>
    <w:rsid w:val="00A153FB"/>
    <w:rsid w:val="00A15937"/>
    <w:rsid w:val="00A15F09"/>
    <w:rsid w:val="00A169B6"/>
    <w:rsid w:val="00A2271D"/>
    <w:rsid w:val="00A237D5"/>
    <w:rsid w:val="00A2554E"/>
    <w:rsid w:val="00A30EFC"/>
    <w:rsid w:val="00A3185D"/>
    <w:rsid w:val="00A31984"/>
    <w:rsid w:val="00A329A0"/>
    <w:rsid w:val="00A32D73"/>
    <w:rsid w:val="00A3367B"/>
    <w:rsid w:val="00A33785"/>
    <w:rsid w:val="00A34939"/>
    <w:rsid w:val="00A3597D"/>
    <w:rsid w:val="00A36DD1"/>
    <w:rsid w:val="00A4006C"/>
    <w:rsid w:val="00A40091"/>
    <w:rsid w:val="00A4030F"/>
    <w:rsid w:val="00A41C79"/>
    <w:rsid w:val="00A41CB5"/>
    <w:rsid w:val="00A42CDF"/>
    <w:rsid w:val="00A4452E"/>
    <w:rsid w:val="00A4472C"/>
    <w:rsid w:val="00A44E69"/>
    <w:rsid w:val="00A44F93"/>
    <w:rsid w:val="00A44FDE"/>
    <w:rsid w:val="00A4661E"/>
    <w:rsid w:val="00A52CE5"/>
    <w:rsid w:val="00A55BD6"/>
    <w:rsid w:val="00A55D50"/>
    <w:rsid w:val="00A57142"/>
    <w:rsid w:val="00A6100D"/>
    <w:rsid w:val="00A63364"/>
    <w:rsid w:val="00A648CD"/>
    <w:rsid w:val="00A6537A"/>
    <w:rsid w:val="00A67866"/>
    <w:rsid w:val="00A70B07"/>
    <w:rsid w:val="00A718EC"/>
    <w:rsid w:val="00A723F8"/>
    <w:rsid w:val="00A73854"/>
    <w:rsid w:val="00A7566B"/>
    <w:rsid w:val="00A775ED"/>
    <w:rsid w:val="00A77CCB"/>
    <w:rsid w:val="00A83D8D"/>
    <w:rsid w:val="00A8446B"/>
    <w:rsid w:val="00A8473F"/>
    <w:rsid w:val="00A84894"/>
    <w:rsid w:val="00A862D6"/>
    <w:rsid w:val="00A8715E"/>
    <w:rsid w:val="00A9295B"/>
    <w:rsid w:val="00A93B09"/>
    <w:rsid w:val="00A94247"/>
    <w:rsid w:val="00A952D7"/>
    <w:rsid w:val="00A963F7"/>
    <w:rsid w:val="00A96AD8"/>
    <w:rsid w:val="00AA052C"/>
    <w:rsid w:val="00AA1D1E"/>
    <w:rsid w:val="00AA1E45"/>
    <w:rsid w:val="00AA1F6A"/>
    <w:rsid w:val="00AA4286"/>
    <w:rsid w:val="00AA456B"/>
    <w:rsid w:val="00AA57F5"/>
    <w:rsid w:val="00AA672E"/>
    <w:rsid w:val="00AA6EC9"/>
    <w:rsid w:val="00AB008C"/>
    <w:rsid w:val="00AB165B"/>
    <w:rsid w:val="00AB3507"/>
    <w:rsid w:val="00AB41D5"/>
    <w:rsid w:val="00AB6309"/>
    <w:rsid w:val="00AB6C5F"/>
    <w:rsid w:val="00AB7129"/>
    <w:rsid w:val="00AB7D62"/>
    <w:rsid w:val="00AC27A6"/>
    <w:rsid w:val="00AC30F7"/>
    <w:rsid w:val="00AC3A5A"/>
    <w:rsid w:val="00AC4D95"/>
    <w:rsid w:val="00AC5A07"/>
    <w:rsid w:val="00AC5DF4"/>
    <w:rsid w:val="00AC669A"/>
    <w:rsid w:val="00AD0AEF"/>
    <w:rsid w:val="00AD11B7"/>
    <w:rsid w:val="00AD1A94"/>
    <w:rsid w:val="00AD1C05"/>
    <w:rsid w:val="00AD2652"/>
    <w:rsid w:val="00AD2CBC"/>
    <w:rsid w:val="00AD4126"/>
    <w:rsid w:val="00AD421C"/>
    <w:rsid w:val="00AD44FA"/>
    <w:rsid w:val="00AD7435"/>
    <w:rsid w:val="00AE070A"/>
    <w:rsid w:val="00AE101C"/>
    <w:rsid w:val="00AE22B3"/>
    <w:rsid w:val="00AE2DA1"/>
    <w:rsid w:val="00AE37E5"/>
    <w:rsid w:val="00AE5A44"/>
    <w:rsid w:val="00AE5EB4"/>
    <w:rsid w:val="00AF0C18"/>
    <w:rsid w:val="00AF32D2"/>
    <w:rsid w:val="00AF47C5"/>
    <w:rsid w:val="00AF5398"/>
    <w:rsid w:val="00AF6911"/>
    <w:rsid w:val="00AF7266"/>
    <w:rsid w:val="00AF7FEB"/>
    <w:rsid w:val="00B0350F"/>
    <w:rsid w:val="00B049AF"/>
    <w:rsid w:val="00B07242"/>
    <w:rsid w:val="00B10534"/>
    <w:rsid w:val="00B113DB"/>
    <w:rsid w:val="00B11D8A"/>
    <w:rsid w:val="00B12981"/>
    <w:rsid w:val="00B146CB"/>
    <w:rsid w:val="00B147DD"/>
    <w:rsid w:val="00B15218"/>
    <w:rsid w:val="00B156FD"/>
    <w:rsid w:val="00B163C8"/>
    <w:rsid w:val="00B214D3"/>
    <w:rsid w:val="00B21D1B"/>
    <w:rsid w:val="00B21F61"/>
    <w:rsid w:val="00B24915"/>
    <w:rsid w:val="00B261F1"/>
    <w:rsid w:val="00B265BC"/>
    <w:rsid w:val="00B268ED"/>
    <w:rsid w:val="00B31FB1"/>
    <w:rsid w:val="00B33952"/>
    <w:rsid w:val="00B33C5E"/>
    <w:rsid w:val="00B342F4"/>
    <w:rsid w:val="00B34369"/>
    <w:rsid w:val="00B34DC2"/>
    <w:rsid w:val="00B378E5"/>
    <w:rsid w:val="00B4346D"/>
    <w:rsid w:val="00B440F4"/>
    <w:rsid w:val="00B447A5"/>
    <w:rsid w:val="00B45655"/>
    <w:rsid w:val="00B461BF"/>
    <w:rsid w:val="00B4654C"/>
    <w:rsid w:val="00B46AF0"/>
    <w:rsid w:val="00B47293"/>
    <w:rsid w:val="00B50CD5"/>
    <w:rsid w:val="00B50E50"/>
    <w:rsid w:val="00B52120"/>
    <w:rsid w:val="00B53B58"/>
    <w:rsid w:val="00B54ABC"/>
    <w:rsid w:val="00B54DDE"/>
    <w:rsid w:val="00B56679"/>
    <w:rsid w:val="00B56FBE"/>
    <w:rsid w:val="00B57A1D"/>
    <w:rsid w:val="00B60ACF"/>
    <w:rsid w:val="00B62B58"/>
    <w:rsid w:val="00B65149"/>
    <w:rsid w:val="00B66567"/>
    <w:rsid w:val="00B66F52"/>
    <w:rsid w:val="00B66FE5"/>
    <w:rsid w:val="00B7231D"/>
    <w:rsid w:val="00B72880"/>
    <w:rsid w:val="00B758BF"/>
    <w:rsid w:val="00B77E0A"/>
    <w:rsid w:val="00B77EC8"/>
    <w:rsid w:val="00B827A6"/>
    <w:rsid w:val="00B82EC7"/>
    <w:rsid w:val="00B831CE"/>
    <w:rsid w:val="00B84F82"/>
    <w:rsid w:val="00B86677"/>
    <w:rsid w:val="00B86868"/>
    <w:rsid w:val="00B87131"/>
    <w:rsid w:val="00B92535"/>
    <w:rsid w:val="00B939B1"/>
    <w:rsid w:val="00B96D40"/>
    <w:rsid w:val="00B97386"/>
    <w:rsid w:val="00B97797"/>
    <w:rsid w:val="00BA005A"/>
    <w:rsid w:val="00BA263B"/>
    <w:rsid w:val="00BA3F63"/>
    <w:rsid w:val="00BA42B2"/>
    <w:rsid w:val="00BA58D4"/>
    <w:rsid w:val="00BA5B9E"/>
    <w:rsid w:val="00BA79CD"/>
    <w:rsid w:val="00BA7C9A"/>
    <w:rsid w:val="00BB203B"/>
    <w:rsid w:val="00BB2662"/>
    <w:rsid w:val="00BB310B"/>
    <w:rsid w:val="00BB5F8F"/>
    <w:rsid w:val="00BB6084"/>
    <w:rsid w:val="00BB657A"/>
    <w:rsid w:val="00BC1A4E"/>
    <w:rsid w:val="00BC2D08"/>
    <w:rsid w:val="00BC4790"/>
    <w:rsid w:val="00BC5DC7"/>
    <w:rsid w:val="00BC6B8B"/>
    <w:rsid w:val="00BC73D8"/>
    <w:rsid w:val="00BC78AA"/>
    <w:rsid w:val="00BD52D7"/>
    <w:rsid w:val="00BD5AD2"/>
    <w:rsid w:val="00BE22F3"/>
    <w:rsid w:val="00BE2C6B"/>
    <w:rsid w:val="00BE55F4"/>
    <w:rsid w:val="00BE5B52"/>
    <w:rsid w:val="00BE683A"/>
    <w:rsid w:val="00BE7B8D"/>
    <w:rsid w:val="00BF0026"/>
    <w:rsid w:val="00BF0993"/>
    <w:rsid w:val="00BF10A9"/>
    <w:rsid w:val="00BF13D8"/>
    <w:rsid w:val="00BF1703"/>
    <w:rsid w:val="00BF231C"/>
    <w:rsid w:val="00BF51E5"/>
    <w:rsid w:val="00BF74A6"/>
    <w:rsid w:val="00C013AD"/>
    <w:rsid w:val="00C01C13"/>
    <w:rsid w:val="00C01F5B"/>
    <w:rsid w:val="00C04904"/>
    <w:rsid w:val="00C056B3"/>
    <w:rsid w:val="00C103E5"/>
    <w:rsid w:val="00C13319"/>
    <w:rsid w:val="00C1395D"/>
    <w:rsid w:val="00C13EE9"/>
    <w:rsid w:val="00C160BA"/>
    <w:rsid w:val="00C16F3D"/>
    <w:rsid w:val="00C21137"/>
    <w:rsid w:val="00C21540"/>
    <w:rsid w:val="00C21737"/>
    <w:rsid w:val="00C21906"/>
    <w:rsid w:val="00C21BFA"/>
    <w:rsid w:val="00C22148"/>
    <w:rsid w:val="00C247FE"/>
    <w:rsid w:val="00C24C8D"/>
    <w:rsid w:val="00C25FE2"/>
    <w:rsid w:val="00C2630D"/>
    <w:rsid w:val="00C26B53"/>
    <w:rsid w:val="00C276C4"/>
    <w:rsid w:val="00C279B2"/>
    <w:rsid w:val="00C303C0"/>
    <w:rsid w:val="00C30D0F"/>
    <w:rsid w:val="00C33E50"/>
    <w:rsid w:val="00C349AB"/>
    <w:rsid w:val="00C34C20"/>
    <w:rsid w:val="00C350C7"/>
    <w:rsid w:val="00C35737"/>
    <w:rsid w:val="00C35A3E"/>
    <w:rsid w:val="00C3780E"/>
    <w:rsid w:val="00C42130"/>
    <w:rsid w:val="00C423A4"/>
    <w:rsid w:val="00C4295D"/>
    <w:rsid w:val="00C44BF5"/>
    <w:rsid w:val="00C450E2"/>
    <w:rsid w:val="00C521D6"/>
    <w:rsid w:val="00C55232"/>
    <w:rsid w:val="00C553A4"/>
    <w:rsid w:val="00C55A06"/>
    <w:rsid w:val="00C55D03"/>
    <w:rsid w:val="00C57AA2"/>
    <w:rsid w:val="00C601BC"/>
    <w:rsid w:val="00C60234"/>
    <w:rsid w:val="00C60B68"/>
    <w:rsid w:val="00C627BF"/>
    <w:rsid w:val="00C6329F"/>
    <w:rsid w:val="00C63340"/>
    <w:rsid w:val="00C6409A"/>
    <w:rsid w:val="00C643F9"/>
    <w:rsid w:val="00C64E95"/>
    <w:rsid w:val="00C67A90"/>
    <w:rsid w:val="00C71372"/>
    <w:rsid w:val="00C72410"/>
    <w:rsid w:val="00C7287F"/>
    <w:rsid w:val="00C7368D"/>
    <w:rsid w:val="00C803A8"/>
    <w:rsid w:val="00C80982"/>
    <w:rsid w:val="00C80CB8"/>
    <w:rsid w:val="00C819F8"/>
    <w:rsid w:val="00C8248C"/>
    <w:rsid w:val="00C825C5"/>
    <w:rsid w:val="00C84E33"/>
    <w:rsid w:val="00C86276"/>
    <w:rsid w:val="00C868AD"/>
    <w:rsid w:val="00C86D6F"/>
    <w:rsid w:val="00C87CAF"/>
    <w:rsid w:val="00C904A9"/>
    <w:rsid w:val="00C905FC"/>
    <w:rsid w:val="00C91B5F"/>
    <w:rsid w:val="00C920CB"/>
    <w:rsid w:val="00C920E1"/>
    <w:rsid w:val="00C92D03"/>
    <w:rsid w:val="00C9319C"/>
    <w:rsid w:val="00C9435D"/>
    <w:rsid w:val="00C94DF2"/>
    <w:rsid w:val="00C96143"/>
    <w:rsid w:val="00C96741"/>
    <w:rsid w:val="00C967FF"/>
    <w:rsid w:val="00C9774E"/>
    <w:rsid w:val="00C97D37"/>
    <w:rsid w:val="00CA0A53"/>
    <w:rsid w:val="00CA2D1B"/>
    <w:rsid w:val="00CA33E1"/>
    <w:rsid w:val="00CA375D"/>
    <w:rsid w:val="00CA5D44"/>
    <w:rsid w:val="00CA662A"/>
    <w:rsid w:val="00CA7AFD"/>
    <w:rsid w:val="00CA7C3C"/>
    <w:rsid w:val="00CB0189"/>
    <w:rsid w:val="00CB0BA2"/>
    <w:rsid w:val="00CB1A42"/>
    <w:rsid w:val="00CB1B0C"/>
    <w:rsid w:val="00CB2C0B"/>
    <w:rsid w:val="00CB4060"/>
    <w:rsid w:val="00CB517D"/>
    <w:rsid w:val="00CB7628"/>
    <w:rsid w:val="00CC038D"/>
    <w:rsid w:val="00CC08DB"/>
    <w:rsid w:val="00CC39FF"/>
    <w:rsid w:val="00CC3C2F"/>
    <w:rsid w:val="00CC3ED5"/>
    <w:rsid w:val="00CC4AC8"/>
    <w:rsid w:val="00CC5233"/>
    <w:rsid w:val="00CC5DE6"/>
    <w:rsid w:val="00CC6DB4"/>
    <w:rsid w:val="00CC6E4E"/>
    <w:rsid w:val="00CC6FE8"/>
    <w:rsid w:val="00CC7202"/>
    <w:rsid w:val="00CD2808"/>
    <w:rsid w:val="00CD28BF"/>
    <w:rsid w:val="00CD4092"/>
    <w:rsid w:val="00CD425B"/>
    <w:rsid w:val="00CD4A20"/>
    <w:rsid w:val="00CD50A1"/>
    <w:rsid w:val="00CD519E"/>
    <w:rsid w:val="00CD561D"/>
    <w:rsid w:val="00CD7D76"/>
    <w:rsid w:val="00CE0C4F"/>
    <w:rsid w:val="00CE1CBF"/>
    <w:rsid w:val="00CE30EA"/>
    <w:rsid w:val="00CF048A"/>
    <w:rsid w:val="00CF155A"/>
    <w:rsid w:val="00CF2947"/>
    <w:rsid w:val="00CF5699"/>
    <w:rsid w:val="00CF686F"/>
    <w:rsid w:val="00CF6E60"/>
    <w:rsid w:val="00CF759B"/>
    <w:rsid w:val="00CF7BCA"/>
    <w:rsid w:val="00CF7CFA"/>
    <w:rsid w:val="00D008FD"/>
    <w:rsid w:val="00D0321C"/>
    <w:rsid w:val="00D035EC"/>
    <w:rsid w:val="00D06AB1"/>
    <w:rsid w:val="00D072ED"/>
    <w:rsid w:val="00D073B0"/>
    <w:rsid w:val="00D07A16"/>
    <w:rsid w:val="00D1067E"/>
    <w:rsid w:val="00D10F50"/>
    <w:rsid w:val="00D11272"/>
    <w:rsid w:val="00D11FC7"/>
    <w:rsid w:val="00D126F5"/>
    <w:rsid w:val="00D1489E"/>
    <w:rsid w:val="00D20284"/>
    <w:rsid w:val="00D20737"/>
    <w:rsid w:val="00D21484"/>
    <w:rsid w:val="00D21E81"/>
    <w:rsid w:val="00D223DE"/>
    <w:rsid w:val="00D22F24"/>
    <w:rsid w:val="00D25E37"/>
    <w:rsid w:val="00D2661A"/>
    <w:rsid w:val="00D27582"/>
    <w:rsid w:val="00D27EC4"/>
    <w:rsid w:val="00D32719"/>
    <w:rsid w:val="00D33333"/>
    <w:rsid w:val="00D33457"/>
    <w:rsid w:val="00D352A2"/>
    <w:rsid w:val="00D3660F"/>
    <w:rsid w:val="00D41581"/>
    <w:rsid w:val="00D4162B"/>
    <w:rsid w:val="00D4461F"/>
    <w:rsid w:val="00D4514F"/>
    <w:rsid w:val="00D451E2"/>
    <w:rsid w:val="00D45C5F"/>
    <w:rsid w:val="00D45E89"/>
    <w:rsid w:val="00D45E8D"/>
    <w:rsid w:val="00D466AE"/>
    <w:rsid w:val="00D46FFF"/>
    <w:rsid w:val="00D4734F"/>
    <w:rsid w:val="00D47700"/>
    <w:rsid w:val="00D51400"/>
    <w:rsid w:val="00D51BF3"/>
    <w:rsid w:val="00D5206A"/>
    <w:rsid w:val="00D527D7"/>
    <w:rsid w:val="00D54B48"/>
    <w:rsid w:val="00D55665"/>
    <w:rsid w:val="00D56458"/>
    <w:rsid w:val="00D57DD7"/>
    <w:rsid w:val="00D66846"/>
    <w:rsid w:val="00D675FB"/>
    <w:rsid w:val="00D71F25"/>
    <w:rsid w:val="00D72A9C"/>
    <w:rsid w:val="00D77031"/>
    <w:rsid w:val="00D84941"/>
    <w:rsid w:val="00D84F3F"/>
    <w:rsid w:val="00D84FA1"/>
    <w:rsid w:val="00D851F0"/>
    <w:rsid w:val="00D8627C"/>
    <w:rsid w:val="00D86DB7"/>
    <w:rsid w:val="00D90080"/>
    <w:rsid w:val="00D91B09"/>
    <w:rsid w:val="00D926D0"/>
    <w:rsid w:val="00D92A2B"/>
    <w:rsid w:val="00D93030"/>
    <w:rsid w:val="00D950E1"/>
    <w:rsid w:val="00D952A6"/>
    <w:rsid w:val="00D9710A"/>
    <w:rsid w:val="00D97F99"/>
    <w:rsid w:val="00DA1E08"/>
    <w:rsid w:val="00DA24F8"/>
    <w:rsid w:val="00DA28E8"/>
    <w:rsid w:val="00DA38D3"/>
    <w:rsid w:val="00DA3932"/>
    <w:rsid w:val="00DA3AFC"/>
    <w:rsid w:val="00DA47AF"/>
    <w:rsid w:val="00DA5191"/>
    <w:rsid w:val="00DA59A9"/>
    <w:rsid w:val="00DA64F8"/>
    <w:rsid w:val="00DA6C15"/>
    <w:rsid w:val="00DA7534"/>
    <w:rsid w:val="00DB0258"/>
    <w:rsid w:val="00DB04CF"/>
    <w:rsid w:val="00DB38EE"/>
    <w:rsid w:val="00DB498B"/>
    <w:rsid w:val="00DB5865"/>
    <w:rsid w:val="00DB5CA4"/>
    <w:rsid w:val="00DB66CA"/>
    <w:rsid w:val="00DB6ADE"/>
    <w:rsid w:val="00DB6BCA"/>
    <w:rsid w:val="00DB73F7"/>
    <w:rsid w:val="00DC0321"/>
    <w:rsid w:val="00DC2029"/>
    <w:rsid w:val="00DC3067"/>
    <w:rsid w:val="00DC370B"/>
    <w:rsid w:val="00DC5B90"/>
    <w:rsid w:val="00DC70F7"/>
    <w:rsid w:val="00DD00FF"/>
    <w:rsid w:val="00DD0619"/>
    <w:rsid w:val="00DD07FB"/>
    <w:rsid w:val="00DD25C6"/>
    <w:rsid w:val="00DD4FE5"/>
    <w:rsid w:val="00DD54B0"/>
    <w:rsid w:val="00DD57EE"/>
    <w:rsid w:val="00DD6BCC"/>
    <w:rsid w:val="00DE0A4B"/>
    <w:rsid w:val="00DE2410"/>
    <w:rsid w:val="00DE2939"/>
    <w:rsid w:val="00DE2AF5"/>
    <w:rsid w:val="00DE34F4"/>
    <w:rsid w:val="00DE6E81"/>
    <w:rsid w:val="00DE703F"/>
    <w:rsid w:val="00DE7595"/>
    <w:rsid w:val="00DF04A7"/>
    <w:rsid w:val="00DF0907"/>
    <w:rsid w:val="00DF1961"/>
    <w:rsid w:val="00DF44DE"/>
    <w:rsid w:val="00DF5F11"/>
    <w:rsid w:val="00E01138"/>
    <w:rsid w:val="00E02D15"/>
    <w:rsid w:val="00E02DFB"/>
    <w:rsid w:val="00E030F9"/>
    <w:rsid w:val="00E0311A"/>
    <w:rsid w:val="00E03138"/>
    <w:rsid w:val="00E06404"/>
    <w:rsid w:val="00E065D2"/>
    <w:rsid w:val="00E073C5"/>
    <w:rsid w:val="00E11A85"/>
    <w:rsid w:val="00E12495"/>
    <w:rsid w:val="00E13424"/>
    <w:rsid w:val="00E14634"/>
    <w:rsid w:val="00E15CCD"/>
    <w:rsid w:val="00E17CBD"/>
    <w:rsid w:val="00E202EF"/>
    <w:rsid w:val="00E210B5"/>
    <w:rsid w:val="00E21759"/>
    <w:rsid w:val="00E21A29"/>
    <w:rsid w:val="00E23D99"/>
    <w:rsid w:val="00E2552F"/>
    <w:rsid w:val="00E3137A"/>
    <w:rsid w:val="00E31995"/>
    <w:rsid w:val="00E32CCF"/>
    <w:rsid w:val="00E34A98"/>
    <w:rsid w:val="00E35D1E"/>
    <w:rsid w:val="00E364F9"/>
    <w:rsid w:val="00E365FA"/>
    <w:rsid w:val="00E36789"/>
    <w:rsid w:val="00E41C5D"/>
    <w:rsid w:val="00E44A83"/>
    <w:rsid w:val="00E474BD"/>
    <w:rsid w:val="00E502C1"/>
    <w:rsid w:val="00E502DD"/>
    <w:rsid w:val="00E50D3A"/>
    <w:rsid w:val="00E51387"/>
    <w:rsid w:val="00E51E68"/>
    <w:rsid w:val="00E52EFD"/>
    <w:rsid w:val="00E5408A"/>
    <w:rsid w:val="00E56800"/>
    <w:rsid w:val="00E60C63"/>
    <w:rsid w:val="00E62AD3"/>
    <w:rsid w:val="00E62FF9"/>
    <w:rsid w:val="00E635D6"/>
    <w:rsid w:val="00E639BC"/>
    <w:rsid w:val="00E65BEF"/>
    <w:rsid w:val="00E664CC"/>
    <w:rsid w:val="00E67501"/>
    <w:rsid w:val="00E70388"/>
    <w:rsid w:val="00E70F27"/>
    <w:rsid w:val="00E70F92"/>
    <w:rsid w:val="00E74866"/>
    <w:rsid w:val="00E74C54"/>
    <w:rsid w:val="00E77A03"/>
    <w:rsid w:val="00E77E50"/>
    <w:rsid w:val="00E822E8"/>
    <w:rsid w:val="00E82554"/>
    <w:rsid w:val="00E82606"/>
    <w:rsid w:val="00E83383"/>
    <w:rsid w:val="00E846C8"/>
    <w:rsid w:val="00E84957"/>
    <w:rsid w:val="00E84A55"/>
    <w:rsid w:val="00E85BFF"/>
    <w:rsid w:val="00E90391"/>
    <w:rsid w:val="00E906C2"/>
    <w:rsid w:val="00E90D52"/>
    <w:rsid w:val="00E92FD7"/>
    <w:rsid w:val="00E9311F"/>
    <w:rsid w:val="00E934D1"/>
    <w:rsid w:val="00E937A5"/>
    <w:rsid w:val="00E948A4"/>
    <w:rsid w:val="00E94AF0"/>
    <w:rsid w:val="00E95D13"/>
    <w:rsid w:val="00E95DD3"/>
    <w:rsid w:val="00E961C4"/>
    <w:rsid w:val="00E969D5"/>
    <w:rsid w:val="00E96DB2"/>
    <w:rsid w:val="00EA0870"/>
    <w:rsid w:val="00EA341D"/>
    <w:rsid w:val="00EA58D1"/>
    <w:rsid w:val="00EA61BC"/>
    <w:rsid w:val="00EA681A"/>
    <w:rsid w:val="00EA6AA6"/>
    <w:rsid w:val="00EA735B"/>
    <w:rsid w:val="00EB17DE"/>
    <w:rsid w:val="00EB1E69"/>
    <w:rsid w:val="00EB2086"/>
    <w:rsid w:val="00EB2BBB"/>
    <w:rsid w:val="00EB5EDF"/>
    <w:rsid w:val="00EB60FE"/>
    <w:rsid w:val="00EB6914"/>
    <w:rsid w:val="00EB74DB"/>
    <w:rsid w:val="00EC1FE4"/>
    <w:rsid w:val="00EC45E0"/>
    <w:rsid w:val="00EC5359"/>
    <w:rsid w:val="00EC562A"/>
    <w:rsid w:val="00EC5DCF"/>
    <w:rsid w:val="00ED067A"/>
    <w:rsid w:val="00ED16AB"/>
    <w:rsid w:val="00ED2B50"/>
    <w:rsid w:val="00EE0350"/>
    <w:rsid w:val="00EE0719"/>
    <w:rsid w:val="00EE0B43"/>
    <w:rsid w:val="00EE0E80"/>
    <w:rsid w:val="00EE18A7"/>
    <w:rsid w:val="00EE36AE"/>
    <w:rsid w:val="00EE54A6"/>
    <w:rsid w:val="00EE613F"/>
    <w:rsid w:val="00EE7295"/>
    <w:rsid w:val="00EE7869"/>
    <w:rsid w:val="00EF054A"/>
    <w:rsid w:val="00EF3235"/>
    <w:rsid w:val="00EF3FD5"/>
    <w:rsid w:val="00EF412F"/>
    <w:rsid w:val="00EF6739"/>
    <w:rsid w:val="00EF7E72"/>
    <w:rsid w:val="00F06D37"/>
    <w:rsid w:val="00F07B9D"/>
    <w:rsid w:val="00F11586"/>
    <w:rsid w:val="00F1183B"/>
    <w:rsid w:val="00F11C9F"/>
    <w:rsid w:val="00F12263"/>
    <w:rsid w:val="00F1409D"/>
    <w:rsid w:val="00F14214"/>
    <w:rsid w:val="00F157A9"/>
    <w:rsid w:val="00F20FE9"/>
    <w:rsid w:val="00F23B2B"/>
    <w:rsid w:val="00F25BB6"/>
    <w:rsid w:val="00F26B7E"/>
    <w:rsid w:val="00F27A3B"/>
    <w:rsid w:val="00F31053"/>
    <w:rsid w:val="00F33817"/>
    <w:rsid w:val="00F344A9"/>
    <w:rsid w:val="00F420D5"/>
    <w:rsid w:val="00F451EA"/>
    <w:rsid w:val="00F45447"/>
    <w:rsid w:val="00F456C6"/>
    <w:rsid w:val="00F4577B"/>
    <w:rsid w:val="00F46496"/>
    <w:rsid w:val="00F474D0"/>
    <w:rsid w:val="00F50179"/>
    <w:rsid w:val="00F515EE"/>
    <w:rsid w:val="00F515F1"/>
    <w:rsid w:val="00F53397"/>
    <w:rsid w:val="00F56511"/>
    <w:rsid w:val="00F6194E"/>
    <w:rsid w:val="00F623AC"/>
    <w:rsid w:val="00F63B9D"/>
    <w:rsid w:val="00F6412A"/>
    <w:rsid w:val="00F65893"/>
    <w:rsid w:val="00F66A4A"/>
    <w:rsid w:val="00F71E22"/>
    <w:rsid w:val="00F72142"/>
    <w:rsid w:val="00F72AE7"/>
    <w:rsid w:val="00F75FA0"/>
    <w:rsid w:val="00F76F29"/>
    <w:rsid w:val="00F77828"/>
    <w:rsid w:val="00F8072D"/>
    <w:rsid w:val="00F80C75"/>
    <w:rsid w:val="00F81141"/>
    <w:rsid w:val="00F833BA"/>
    <w:rsid w:val="00F84FD0"/>
    <w:rsid w:val="00F859A8"/>
    <w:rsid w:val="00F86D87"/>
    <w:rsid w:val="00F8740F"/>
    <w:rsid w:val="00F879FF"/>
    <w:rsid w:val="00F9108B"/>
    <w:rsid w:val="00F91349"/>
    <w:rsid w:val="00F93A8A"/>
    <w:rsid w:val="00F94704"/>
    <w:rsid w:val="00F94A21"/>
    <w:rsid w:val="00F94DE5"/>
    <w:rsid w:val="00F95248"/>
    <w:rsid w:val="00F956A9"/>
    <w:rsid w:val="00F963ED"/>
    <w:rsid w:val="00F966CF"/>
    <w:rsid w:val="00F96CAE"/>
    <w:rsid w:val="00F97778"/>
    <w:rsid w:val="00F97C99"/>
    <w:rsid w:val="00FA4DAC"/>
    <w:rsid w:val="00FA62D6"/>
    <w:rsid w:val="00FA662D"/>
    <w:rsid w:val="00FA73B1"/>
    <w:rsid w:val="00FA7F5D"/>
    <w:rsid w:val="00FB0CB9"/>
    <w:rsid w:val="00FB231D"/>
    <w:rsid w:val="00FB45F1"/>
    <w:rsid w:val="00FB4A72"/>
    <w:rsid w:val="00FB4BCE"/>
    <w:rsid w:val="00FB54E8"/>
    <w:rsid w:val="00FB700C"/>
    <w:rsid w:val="00FB7054"/>
    <w:rsid w:val="00FC0E7A"/>
    <w:rsid w:val="00FC17B7"/>
    <w:rsid w:val="00FC2CB7"/>
    <w:rsid w:val="00FC4090"/>
    <w:rsid w:val="00FC467C"/>
    <w:rsid w:val="00FC55B4"/>
    <w:rsid w:val="00FC6877"/>
    <w:rsid w:val="00FD00E6"/>
    <w:rsid w:val="00FD09A1"/>
    <w:rsid w:val="00FD22D9"/>
    <w:rsid w:val="00FD2A7C"/>
    <w:rsid w:val="00FD31BA"/>
    <w:rsid w:val="00FD4B23"/>
    <w:rsid w:val="00FD59EB"/>
    <w:rsid w:val="00FD5D22"/>
    <w:rsid w:val="00FD7299"/>
    <w:rsid w:val="00FE1FBE"/>
    <w:rsid w:val="00FE3901"/>
    <w:rsid w:val="00FE39D3"/>
    <w:rsid w:val="00FE3B11"/>
    <w:rsid w:val="00FE4BCE"/>
    <w:rsid w:val="00FE54AE"/>
    <w:rsid w:val="00FE576A"/>
    <w:rsid w:val="00FE7E79"/>
    <w:rsid w:val="00FF1904"/>
    <w:rsid w:val="00FF29D5"/>
    <w:rsid w:val="00FF3E7D"/>
    <w:rsid w:val="00FF5B99"/>
    <w:rsid w:val="00FF730C"/>
    <w:rsid w:val="00FF73F4"/>
    <w:rsid w:val="00FF7CE4"/>
    <w:rsid w:val="00FF7E39"/>
    <w:rsid w:val="02383CE7"/>
    <w:rsid w:val="059705B7"/>
    <w:rsid w:val="05C40203"/>
    <w:rsid w:val="0CB47CA0"/>
    <w:rsid w:val="0CD8228C"/>
    <w:rsid w:val="0E595D68"/>
    <w:rsid w:val="10F12A74"/>
    <w:rsid w:val="11DE311B"/>
    <w:rsid w:val="136C7B89"/>
    <w:rsid w:val="13870A59"/>
    <w:rsid w:val="1418721E"/>
    <w:rsid w:val="148C4619"/>
    <w:rsid w:val="179427AB"/>
    <w:rsid w:val="19516332"/>
    <w:rsid w:val="1B6877C7"/>
    <w:rsid w:val="1C857734"/>
    <w:rsid w:val="1C90320E"/>
    <w:rsid w:val="1E31466D"/>
    <w:rsid w:val="1EE82E93"/>
    <w:rsid w:val="25731D7F"/>
    <w:rsid w:val="276A62AF"/>
    <w:rsid w:val="27D918D1"/>
    <w:rsid w:val="295201CD"/>
    <w:rsid w:val="29E82FD6"/>
    <w:rsid w:val="2AC35B85"/>
    <w:rsid w:val="2EC71F79"/>
    <w:rsid w:val="302E090E"/>
    <w:rsid w:val="35472BB0"/>
    <w:rsid w:val="35D4195D"/>
    <w:rsid w:val="3602139A"/>
    <w:rsid w:val="36033620"/>
    <w:rsid w:val="362B48EB"/>
    <w:rsid w:val="373921C1"/>
    <w:rsid w:val="37890197"/>
    <w:rsid w:val="380F75E4"/>
    <w:rsid w:val="38603204"/>
    <w:rsid w:val="3C3A4BE3"/>
    <w:rsid w:val="3ECB78DE"/>
    <w:rsid w:val="3FD662D3"/>
    <w:rsid w:val="451D1907"/>
    <w:rsid w:val="47AB43AA"/>
    <w:rsid w:val="482C6FBD"/>
    <w:rsid w:val="4A1C2405"/>
    <w:rsid w:val="4B1C47CE"/>
    <w:rsid w:val="4BE05805"/>
    <w:rsid w:val="4D1D7A73"/>
    <w:rsid w:val="4E86700B"/>
    <w:rsid w:val="4EAA6232"/>
    <w:rsid w:val="4F440E65"/>
    <w:rsid w:val="4FDE263F"/>
    <w:rsid w:val="551C1417"/>
    <w:rsid w:val="557C390E"/>
    <w:rsid w:val="57925AB5"/>
    <w:rsid w:val="58DA0FC8"/>
    <w:rsid w:val="592941F7"/>
    <w:rsid w:val="5CE553B6"/>
    <w:rsid w:val="5D001F4E"/>
    <w:rsid w:val="5DC170F4"/>
    <w:rsid w:val="5EAB73F5"/>
    <w:rsid w:val="630A662A"/>
    <w:rsid w:val="638E5703"/>
    <w:rsid w:val="63907D73"/>
    <w:rsid w:val="6408392D"/>
    <w:rsid w:val="6566318D"/>
    <w:rsid w:val="65A4037A"/>
    <w:rsid w:val="66971110"/>
    <w:rsid w:val="676254A4"/>
    <w:rsid w:val="698532BC"/>
    <w:rsid w:val="6DC101D7"/>
    <w:rsid w:val="6F0B7521"/>
    <w:rsid w:val="70FB3178"/>
    <w:rsid w:val="70FF22FD"/>
    <w:rsid w:val="731C435A"/>
    <w:rsid w:val="75774810"/>
    <w:rsid w:val="765D4BE4"/>
    <w:rsid w:val="76823CCE"/>
    <w:rsid w:val="77385CF4"/>
    <w:rsid w:val="77C95F56"/>
    <w:rsid w:val="799A3914"/>
    <w:rsid w:val="7B0055AE"/>
    <w:rsid w:val="7BC25D04"/>
    <w:rsid w:val="7BE424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qFormat="1"/>
    <w:lsdException w:name="footnote text" w:qFormat="1"/>
    <w:lsdException w:name="header" w:semiHidden="0" w:qFormat="1"/>
    <w:lsdException w:name="footer" w:semiHidden="0" w:qFormat="1"/>
    <w:lsdException w:name="caption" w:uiPriority="35" w:qFormat="1"/>
    <w:lsdException w:name="table of figures" w:qFormat="1"/>
    <w:lsdException w:name="footnote reference" w:qFormat="1"/>
    <w:lsdException w:name="page number" w:qFormat="1"/>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Date" w:qFormat="1"/>
    <w:lsdException w:name="Hyperlink"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uiPriority w:val="9"/>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uiPriority w:val="9"/>
    <w:semiHidden/>
    <w:unhideWhenUsed/>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uiPriority w:val="9"/>
    <w:semiHidden/>
    <w:unhideWhenUsed/>
    <w:qFormat/>
    <w:pPr>
      <w:keepNext/>
      <w:keepLines/>
      <w:spacing w:before="260" w:after="260" w:line="416" w:lineRule="auto"/>
      <w:outlineLvl w:val="2"/>
    </w:pPr>
    <w:rPr>
      <w:b/>
      <w:bCs/>
      <w:sz w:val="32"/>
      <w:szCs w:val="32"/>
    </w:rPr>
  </w:style>
  <w:style w:type="paragraph" w:styleId="4">
    <w:name w:val="heading 4"/>
    <w:basedOn w:val="afff5"/>
    <w:next w:val="afff5"/>
    <w:link w:val="4Char"/>
    <w:autoRedefine/>
    <w:uiPriority w:val="9"/>
    <w:semiHidden/>
    <w:unhideWhenUsed/>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uiPriority w:val="9"/>
    <w:semiHidden/>
    <w:unhideWhenUsed/>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uiPriority w:val="9"/>
    <w:semiHidden/>
    <w:unhideWhenUsed/>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uiPriority w:val="9"/>
    <w:semiHidden/>
    <w:unhideWhenUsed/>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uiPriority w:val="9"/>
    <w:semiHidden/>
    <w:unhideWhenUsed/>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uiPriority w:val="9"/>
    <w:semiHidden/>
    <w:unhideWhenUsed/>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semiHidden/>
    <w:unhideWhenUsed/>
    <w:qFormat/>
    <w:pPr>
      <w:tabs>
        <w:tab w:val="right" w:leader="dot" w:pos="9344"/>
      </w:tabs>
      <w:spacing w:line="300" w:lineRule="exact"/>
      <w:ind w:left="1259"/>
    </w:pPr>
    <w:rPr>
      <w:rFonts w:ascii="宋体"/>
    </w:rPr>
  </w:style>
  <w:style w:type="paragraph" w:styleId="afff9">
    <w:name w:val="Normal Indent"/>
    <w:basedOn w:val="afff5"/>
    <w:autoRedefine/>
    <w:uiPriority w:val="99"/>
    <w:semiHidden/>
    <w:unhideWhenUsed/>
    <w:qFormat/>
    <w:pPr>
      <w:ind w:firstLine="420"/>
    </w:pPr>
  </w:style>
  <w:style w:type="paragraph" w:styleId="afffa">
    <w:name w:val="Body Text"/>
    <w:basedOn w:val="afff5"/>
    <w:link w:val="Char"/>
    <w:autoRedefine/>
    <w:uiPriority w:val="99"/>
    <w:semiHidden/>
    <w:unhideWhenUsed/>
    <w:qFormat/>
    <w:pPr>
      <w:spacing w:after="120"/>
    </w:pPr>
  </w:style>
  <w:style w:type="paragraph" w:styleId="50">
    <w:name w:val="toc 5"/>
    <w:basedOn w:val="afff5"/>
    <w:next w:val="afff5"/>
    <w:autoRedefine/>
    <w:uiPriority w:val="39"/>
    <w:semiHidden/>
    <w:unhideWhenUsed/>
    <w:qFormat/>
    <w:pPr>
      <w:ind w:left="839"/>
    </w:pPr>
    <w:rPr>
      <w:rFonts w:ascii="宋体"/>
    </w:rPr>
  </w:style>
  <w:style w:type="paragraph" w:styleId="30">
    <w:name w:val="toc 3"/>
    <w:basedOn w:val="afff5"/>
    <w:next w:val="afff5"/>
    <w:autoRedefine/>
    <w:uiPriority w:val="39"/>
    <w:semiHidden/>
    <w:unhideWhenUsed/>
    <w:qFormat/>
    <w:pPr>
      <w:spacing w:line="300" w:lineRule="exact"/>
      <w:ind w:left="420"/>
    </w:pPr>
    <w:rPr>
      <w:rFonts w:ascii="宋体"/>
    </w:rPr>
  </w:style>
  <w:style w:type="paragraph" w:styleId="afffb">
    <w:name w:val="Date"/>
    <w:basedOn w:val="afff5"/>
    <w:next w:val="afff5"/>
    <w:link w:val="Char0"/>
    <w:autoRedefine/>
    <w:uiPriority w:val="99"/>
    <w:semiHidden/>
    <w:unhideWhenUsed/>
    <w:qFormat/>
    <w:pPr>
      <w:adjustRightInd/>
      <w:spacing w:line="240" w:lineRule="auto"/>
      <w:ind w:leftChars="2500" w:left="100"/>
    </w:pPr>
    <w:rPr>
      <w:rFonts w:ascii="Times New Roman" w:eastAsia="方正仿宋_GBK" w:hAnsi="Times New Roman"/>
      <w:sz w:val="32"/>
      <w:szCs w:val="20"/>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autoRedefine/>
    <w:uiPriority w:val="99"/>
    <w:unhideWhenUsed/>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unhideWhenUsed/>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semiHidden/>
    <w:unhideWhenUsed/>
    <w:qFormat/>
    <w:rPr>
      <w:rFonts w:ascii="宋体"/>
    </w:rPr>
  </w:style>
  <w:style w:type="paragraph" w:styleId="40">
    <w:name w:val="toc 4"/>
    <w:basedOn w:val="afff5"/>
    <w:next w:val="afff5"/>
    <w:autoRedefine/>
    <w:uiPriority w:val="39"/>
    <w:semiHidden/>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autoRedefine/>
    <w:uiPriority w:val="99"/>
    <w:semiHidden/>
    <w:unhideWhenUsed/>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semiHidden/>
    <w:unhideWhenUsed/>
    <w:qFormat/>
    <w:pPr>
      <w:spacing w:line="300" w:lineRule="exact"/>
      <w:ind w:left="1049"/>
    </w:pPr>
    <w:rPr>
      <w:rFonts w:ascii="宋体"/>
    </w:rPr>
  </w:style>
  <w:style w:type="paragraph" w:styleId="affff0">
    <w:name w:val="table of figures"/>
    <w:basedOn w:val="afff5"/>
    <w:next w:val="afff5"/>
    <w:autoRedefine/>
    <w:uiPriority w:val="99"/>
    <w:semiHidden/>
    <w:unhideWhenUsed/>
    <w:qFormat/>
    <w:pPr>
      <w:adjustRightInd/>
      <w:spacing w:line="240" w:lineRule="auto"/>
      <w:jc w:val="left"/>
    </w:pPr>
    <w:rPr>
      <w:szCs w:val="24"/>
    </w:rPr>
  </w:style>
  <w:style w:type="paragraph" w:styleId="23">
    <w:name w:val="toc 2"/>
    <w:basedOn w:val="afff5"/>
    <w:next w:val="afff5"/>
    <w:autoRedefine/>
    <w:uiPriority w:val="39"/>
    <w:semiHidden/>
    <w:unhideWhenUsed/>
    <w:qFormat/>
    <w:pPr>
      <w:tabs>
        <w:tab w:val="right" w:leader="dot" w:pos="9344"/>
      </w:tabs>
      <w:spacing w:line="300" w:lineRule="exact"/>
      <w:ind w:left="210"/>
    </w:pPr>
    <w:rPr>
      <w:rFonts w:ascii="宋体"/>
    </w:rPr>
  </w:style>
  <w:style w:type="paragraph" w:styleId="affff1">
    <w:name w:val="Title"/>
    <w:basedOn w:val="afff5"/>
    <w:link w:val="Char5"/>
    <w:autoRedefine/>
    <w:uiPriority w:val="10"/>
    <w:qFormat/>
    <w:pPr>
      <w:spacing w:before="240" w:after="60"/>
      <w:jc w:val="center"/>
      <w:outlineLvl w:val="0"/>
    </w:pPr>
    <w:rPr>
      <w:rFonts w:ascii="Arial" w:hAnsi="Arial" w:cs="Arial"/>
      <w:b/>
      <w:bCs/>
      <w:sz w:val="32"/>
      <w:szCs w:val="32"/>
    </w:rPr>
  </w:style>
  <w:style w:type="table" w:styleId="affff2">
    <w:name w:val="Table Grid"/>
    <w:basedOn w:val="afff7"/>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autoRedefine/>
    <w:uiPriority w:val="22"/>
    <w:qFormat/>
    <w:rPr>
      <w:b/>
      <w:bCs/>
    </w:rPr>
  </w:style>
  <w:style w:type="character" w:styleId="affff4">
    <w:name w:val="page number"/>
    <w:autoRedefine/>
    <w:uiPriority w:val="99"/>
    <w:semiHidden/>
    <w:unhideWhenUsed/>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semiHidden/>
    <w:unhideWhenUsed/>
    <w:qFormat/>
    <w:rPr>
      <w:rFonts w:ascii="宋体" w:eastAsia="宋体" w:hAnsi="Times New Roman"/>
      <w:color w:val="auto"/>
      <w:spacing w:val="0"/>
      <w:w w:val="100"/>
      <w:position w:val="0"/>
      <w:sz w:val="21"/>
      <w:u w:val="none"/>
      <w:vertAlign w:val="baseline"/>
    </w:rPr>
  </w:style>
  <w:style w:type="character" w:styleId="affff7">
    <w:name w:val="footnote reference"/>
    <w:autoRedefine/>
    <w:uiPriority w:val="99"/>
    <w:semiHidden/>
    <w:unhideWhenUsed/>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
    <w:name w:val="正文文本 Char"/>
    <w:link w:val="afffa"/>
    <w:autoRedefine/>
    <w:qFormat/>
    <w:rPr>
      <w:kern w:val="2"/>
      <w:sz w:val="21"/>
      <w:szCs w:val="21"/>
    </w:rPr>
  </w:style>
  <w:style w:type="character" w:customStyle="1" w:styleId="Char1">
    <w:name w:val="批注框文本 Char"/>
    <w:basedOn w:val="afff6"/>
    <w:link w:val="afffc"/>
    <w:autoRedefine/>
    <w:uiPriority w:val="99"/>
    <w:semiHidden/>
    <w:qFormat/>
    <w:rPr>
      <w:kern w:val="2"/>
      <w:sz w:val="18"/>
      <w:szCs w:val="18"/>
    </w:rPr>
  </w:style>
  <w:style w:type="character" w:customStyle="1" w:styleId="Char2">
    <w:name w:val="页脚 Char"/>
    <w:basedOn w:val="afff6"/>
    <w:link w:val="afffd"/>
    <w:autoRedefine/>
    <w:uiPriority w:val="99"/>
    <w:qFormat/>
    <w:rPr>
      <w:rFonts w:ascii="宋体"/>
      <w:kern w:val="2"/>
      <w:sz w:val="18"/>
      <w:szCs w:val="18"/>
    </w:rPr>
  </w:style>
  <w:style w:type="character" w:customStyle="1" w:styleId="Char3">
    <w:name w:val="页眉 Char"/>
    <w:basedOn w:val="afff6"/>
    <w:link w:val="afffe"/>
    <w:autoRedefine/>
    <w:uiPriority w:val="99"/>
    <w:qFormat/>
    <w:rPr>
      <w:kern w:val="2"/>
      <w:sz w:val="18"/>
      <w:szCs w:val="18"/>
    </w:rPr>
  </w:style>
  <w:style w:type="character" w:customStyle="1" w:styleId="Char4">
    <w:name w:val="脚注文本 Char"/>
    <w:link w:val="affff"/>
    <w:autoRedefine/>
    <w:semiHidden/>
    <w:qFormat/>
    <w:rPr>
      <w:rFonts w:ascii="宋体"/>
      <w:kern w:val="2"/>
      <w:sz w:val="18"/>
      <w:szCs w:val="18"/>
    </w:rPr>
  </w:style>
  <w:style w:type="character" w:customStyle="1" w:styleId="Char5">
    <w:name w:val="标题 Char"/>
    <w:link w:val="affff1"/>
    <w:autoRedefine/>
    <w:qFormat/>
    <w:rPr>
      <w:rFonts w:ascii="Arial" w:hAnsi="Arial" w:cs="Arial"/>
      <w:b/>
      <w:bCs/>
      <w:kern w:val="2"/>
      <w:sz w:val="32"/>
      <w:szCs w:val="32"/>
    </w:rPr>
  </w:style>
  <w:style w:type="paragraph" w:styleId="affff8">
    <w:name w:val="Quote"/>
    <w:basedOn w:val="afff5"/>
    <w:next w:val="afff5"/>
    <w:link w:val="Char6"/>
    <w:autoRedefine/>
    <w:uiPriority w:val="29"/>
    <w:qFormat/>
    <w:rPr>
      <w:i/>
      <w:iCs/>
      <w:color w:val="000000"/>
    </w:rPr>
  </w:style>
  <w:style w:type="character" w:customStyle="1" w:styleId="Char6">
    <w:name w:val="引用 Char"/>
    <w:link w:val="affff8"/>
    <w:autoRedefine/>
    <w:uiPriority w:val="29"/>
    <w:qFormat/>
    <w:rPr>
      <w:i/>
      <w:iCs/>
      <w:color w:val="000000"/>
      <w:kern w:val="2"/>
      <w:sz w:val="21"/>
      <w:szCs w:val="21"/>
    </w:rPr>
  </w:style>
  <w:style w:type="paragraph" w:customStyle="1" w:styleId="affff9">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autoRedefine/>
    <w:qFormat/>
    <w:pPr>
      <w:ind w:left="198"/>
    </w:pPr>
    <w:rPr>
      <w:rFonts w:ascii="宋体"/>
      <w:sz w:val="18"/>
    </w:rPr>
  </w:style>
  <w:style w:type="paragraph" w:customStyle="1" w:styleId="affffc">
    <w:name w:val="标准文件_页脚奇数页"/>
    <w:autoRedefine/>
    <w:qFormat/>
    <w:pPr>
      <w:ind w:right="227"/>
      <w:jc w:val="right"/>
    </w:pPr>
    <w:rPr>
      <w:rFonts w:ascii="宋体"/>
      <w:sz w:val="18"/>
    </w:rPr>
  </w:style>
  <w:style w:type="paragraph" w:customStyle="1" w:styleId="affffd">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e">
    <w:name w:val="标准文件_标准正文"/>
    <w:basedOn w:val="afff5"/>
    <w:next w:val="afffff"/>
    <w:autoRedefine/>
    <w:qFormat/>
    <w:pPr>
      <w:snapToGrid w:val="0"/>
      <w:ind w:firstLineChars="200" w:firstLine="200"/>
    </w:pPr>
    <w:rPr>
      <w:kern w:val="0"/>
    </w:rPr>
  </w:style>
  <w:style w:type="paragraph" w:customStyle="1" w:styleId="afffff">
    <w:name w:val="标准文件_段"/>
    <w:link w:val="Char7"/>
    <w:autoRedefine/>
    <w:qFormat/>
    <w:pPr>
      <w:autoSpaceDE w:val="0"/>
      <w:autoSpaceDN w:val="0"/>
      <w:ind w:firstLineChars="200" w:firstLine="200"/>
      <w:jc w:val="both"/>
    </w:pPr>
    <w:rPr>
      <w:rFonts w:ascii="宋体"/>
      <w:sz w:val="21"/>
    </w:rPr>
  </w:style>
  <w:style w:type="character" w:customStyle="1" w:styleId="Char7">
    <w:name w:val="标准文件_段 Char"/>
    <w:link w:val="afffff"/>
    <w:autoRedefine/>
    <w:qFormat/>
    <w:rPr>
      <w:rFonts w:ascii="宋体" w:hAnsi="Times New Roman"/>
      <w:sz w:val="21"/>
    </w:rPr>
  </w:style>
  <w:style w:type="paragraph" w:customStyle="1" w:styleId="afffff0">
    <w:name w:val="标准文件_版本"/>
    <w:basedOn w:val="affffe"/>
    <w:autoRedefine/>
    <w:qFormat/>
    <w:pPr>
      <w:adjustRightInd/>
      <w:snapToGrid/>
      <w:ind w:firstLineChars="0" w:firstLine="0"/>
    </w:pPr>
    <w:rPr>
      <w:rFonts w:ascii="宋体" w:hAnsi="宋体"/>
      <w:kern w:val="2"/>
    </w:rPr>
  </w:style>
  <w:style w:type="paragraph" w:customStyle="1" w:styleId="afffff1">
    <w:name w:val="标准文件_标准部门"/>
    <w:basedOn w:val="afff5"/>
    <w:autoRedefine/>
    <w:qFormat/>
    <w:pPr>
      <w:jc w:val="center"/>
    </w:pPr>
    <w:rPr>
      <w:rFonts w:ascii="黑体" w:eastAsia="黑体"/>
      <w:kern w:val="0"/>
      <w:sz w:val="44"/>
    </w:rPr>
  </w:style>
  <w:style w:type="paragraph" w:customStyle="1" w:styleId="afffff2">
    <w:name w:val="标准文件_标准代替"/>
    <w:basedOn w:val="afff5"/>
    <w:next w:val="afff5"/>
    <w:autoRedefine/>
    <w:qFormat/>
    <w:pPr>
      <w:spacing w:line="310" w:lineRule="exact"/>
      <w:jc w:val="right"/>
    </w:pPr>
    <w:rPr>
      <w:rFonts w:ascii="宋体" w:hAnsi="宋体"/>
      <w:kern w:val="0"/>
    </w:rPr>
  </w:style>
  <w:style w:type="paragraph" w:customStyle="1" w:styleId="afffff3">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autoRedefine/>
    <w:qFormat/>
    <w:pPr>
      <w:jc w:val="left"/>
    </w:pPr>
  </w:style>
  <w:style w:type="paragraph" w:customStyle="1" w:styleId="afffff6">
    <w:name w:val="标准文件_参考文献标题"/>
    <w:basedOn w:val="afff5"/>
    <w:next w:val="afff5"/>
    <w:autoRedefine/>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
    <w:autoRedefine/>
    <w:qFormat/>
    <w:pPr>
      <w:widowControl w:val="0"/>
      <w:numPr>
        <w:ilvl w:val="3"/>
        <w:numId w:val="2"/>
      </w:numPr>
      <w:spacing w:beforeLines="50" w:afterLines="50"/>
      <w:ind w:left="0"/>
      <w:jc w:val="both"/>
      <w:outlineLvl w:val="2"/>
    </w:pPr>
    <w:rPr>
      <w:rFonts w:ascii="黑体" w:eastAsia="黑体"/>
      <w:sz w:val="21"/>
    </w:rPr>
  </w:style>
  <w:style w:type="character" w:customStyle="1" w:styleId="afffff7">
    <w:name w:val="标准文件_发布"/>
    <w:autoRedefine/>
    <w:qFormat/>
    <w:rPr>
      <w:rFonts w:ascii="黑体" w:eastAsia="黑体"/>
      <w:spacing w:val="0"/>
      <w:w w:val="100"/>
      <w:position w:val="3"/>
      <w:sz w:val="28"/>
    </w:rPr>
  </w:style>
  <w:style w:type="paragraph" w:customStyle="1" w:styleId="ad">
    <w:name w:val="标准文件_方框数字列项"/>
    <w:basedOn w:val="afffff"/>
    <w:autoRedefine/>
    <w:qFormat/>
    <w:pPr>
      <w:numPr>
        <w:numId w:val="3"/>
      </w:numPr>
      <w:ind w:firstLineChars="0" w:firstLine="0"/>
    </w:pPr>
  </w:style>
  <w:style w:type="paragraph" w:customStyle="1" w:styleId="afffff8">
    <w:name w:val="标准文件_封面标准编号"/>
    <w:basedOn w:val="afff5"/>
    <w:next w:val="afffff2"/>
    <w:autoRedefine/>
    <w:qFormat/>
    <w:pPr>
      <w:spacing w:line="310" w:lineRule="exact"/>
      <w:jc w:val="right"/>
    </w:pPr>
    <w:rPr>
      <w:rFonts w:ascii="黑体" w:eastAsia="黑体"/>
      <w:kern w:val="0"/>
      <w:sz w:val="28"/>
    </w:rPr>
  </w:style>
  <w:style w:type="paragraph" w:customStyle="1" w:styleId="afffff9">
    <w:name w:val="标准文件_封面标准分类号"/>
    <w:basedOn w:val="afff5"/>
    <w:autoRedefine/>
    <w:qFormat/>
    <w:rPr>
      <w:rFonts w:ascii="黑体" w:eastAsia="黑体"/>
      <w:b/>
      <w:kern w:val="0"/>
      <w:sz w:val="28"/>
    </w:rPr>
  </w:style>
  <w:style w:type="paragraph" w:customStyle="1" w:styleId="afffffa">
    <w:name w:val="标准文件_封面标准名称"/>
    <w:basedOn w:val="afff5"/>
    <w:autoRedefine/>
    <w:qFormat/>
    <w:pPr>
      <w:spacing w:line="240" w:lineRule="auto"/>
      <w:jc w:val="center"/>
    </w:pPr>
    <w:rPr>
      <w:rFonts w:ascii="黑体" w:eastAsia="黑体"/>
      <w:kern w:val="0"/>
      <w:sz w:val="52"/>
    </w:rPr>
  </w:style>
  <w:style w:type="paragraph" w:customStyle="1" w:styleId="afffffb">
    <w:name w:val="标准文件_封面标准英文名称"/>
    <w:basedOn w:val="afff5"/>
    <w:autoRedefine/>
    <w:qFormat/>
    <w:pPr>
      <w:spacing w:line="240" w:lineRule="auto"/>
      <w:jc w:val="center"/>
    </w:pPr>
    <w:rPr>
      <w:rFonts w:ascii="黑体" w:eastAsia="黑体"/>
      <w:b/>
      <w:sz w:val="28"/>
    </w:rPr>
  </w:style>
  <w:style w:type="paragraph" w:customStyle="1" w:styleId="afffffc">
    <w:name w:val="标准文件_封面发布日期"/>
    <w:basedOn w:val="afff5"/>
    <w:autoRedefine/>
    <w:qFormat/>
    <w:pPr>
      <w:spacing w:line="310" w:lineRule="exact"/>
    </w:pPr>
    <w:rPr>
      <w:rFonts w:ascii="黑体" w:eastAsia="黑体"/>
      <w:kern w:val="0"/>
      <w:sz w:val="28"/>
    </w:rPr>
  </w:style>
  <w:style w:type="paragraph" w:customStyle="1" w:styleId="afffffd">
    <w:name w:val="标准文件_封面密级"/>
    <w:basedOn w:val="afff5"/>
    <w:autoRedefine/>
    <w:qFormat/>
    <w:rPr>
      <w:rFonts w:eastAsia="黑体"/>
      <w:sz w:val="32"/>
    </w:rPr>
  </w:style>
  <w:style w:type="paragraph" w:customStyle="1" w:styleId="afffffe">
    <w:name w:val="标准文件_封面实施日期"/>
    <w:basedOn w:val="afff5"/>
    <w:autoRedefine/>
    <w:qFormat/>
    <w:pPr>
      <w:spacing w:line="310" w:lineRule="exact"/>
      <w:jc w:val="right"/>
    </w:pPr>
    <w:rPr>
      <w:rFonts w:ascii="黑体" w:eastAsia="黑体"/>
      <w:sz w:val="28"/>
    </w:rPr>
  </w:style>
  <w:style w:type="paragraph" w:customStyle="1" w:styleId="affffff">
    <w:name w:val="标准文件_封面抬头"/>
    <w:basedOn w:val="afffff"/>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autoRedefine/>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
    <w:autoRedefine/>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
    <w:autoRedefine/>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autoRedefine/>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autoRedefine/>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paragraph" w:customStyle="1" w:styleId="affffff1">
    <w:name w:val="标准文件_附录章标题"/>
    <w:next w:val="afffff"/>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jc w:val="center"/>
      <w:outlineLvl w:val="0"/>
    </w:pPr>
    <w:rPr>
      <w:rFonts w:ascii="黑体" w:eastAsia="黑体"/>
      <w:sz w:val="32"/>
    </w:rPr>
  </w:style>
  <w:style w:type="paragraph" w:customStyle="1" w:styleId="affffff3">
    <w:name w:val="标准文件_目次、标准名称标题"/>
    <w:basedOn w:val="a6"/>
    <w:next w:val="afffff"/>
    <w:autoRedefine/>
    <w:qFormat/>
    <w:pPr>
      <w:spacing w:line="460" w:lineRule="exact"/>
      <w:ind w:left="0" w:firstLine="0"/>
    </w:pPr>
  </w:style>
  <w:style w:type="paragraph" w:customStyle="1" w:styleId="affffff4">
    <w:name w:val="标准文件_目录标题"/>
    <w:basedOn w:val="afff5"/>
    <w:autoRedefine/>
    <w:qFormat/>
    <w:pPr>
      <w:spacing w:before="480"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5">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
    <w:autoRedefine/>
    <w:qFormat/>
    <w:pPr>
      <w:widowControl w:val="0"/>
      <w:numPr>
        <w:ilvl w:val="5"/>
        <w:numId w:val="2"/>
      </w:numPr>
      <w:spacing w:beforeLines="50" w:afterLines="50"/>
      <w:jc w:val="both"/>
      <w:outlineLvl w:val="4"/>
    </w:pPr>
    <w:rPr>
      <w:rFonts w:ascii="黑体" w:eastAsia="黑体"/>
      <w:sz w:val="21"/>
    </w:rPr>
  </w:style>
  <w:style w:type="paragraph" w:customStyle="1" w:styleId="affffff6">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autoRedefine/>
    <w:qFormat/>
    <w:pPr>
      <w:numPr>
        <w:numId w:val="12"/>
      </w:numPr>
      <w:spacing w:line="240" w:lineRule="auto"/>
      <w:jc w:val="left"/>
    </w:pPr>
    <w:rPr>
      <w:rFonts w:ascii="宋体" w:hAnsi="宋体"/>
      <w:sz w:val="18"/>
    </w:rPr>
  </w:style>
  <w:style w:type="character" w:customStyle="1" w:styleId="affffff7">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
    <w:autoRedefine/>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autoRedefine/>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
    <w:autoRedefine/>
    <w:qFormat/>
    <w:pPr>
      <w:numPr>
        <w:ilvl w:val="2"/>
      </w:numPr>
      <w:spacing w:beforeLines="50" w:afterLines="50"/>
      <w:ind w:left="0"/>
      <w:outlineLvl w:val="1"/>
    </w:pPr>
  </w:style>
  <w:style w:type="paragraph" w:customStyle="1" w:styleId="affffff8">
    <w:name w:val="标准文件_一致程度"/>
    <w:basedOn w:val="afff5"/>
    <w:autoRedefine/>
    <w:qFormat/>
    <w:pPr>
      <w:spacing w:line="440" w:lineRule="exact"/>
      <w:jc w:val="center"/>
    </w:pPr>
    <w:rPr>
      <w:sz w:val="28"/>
    </w:rPr>
  </w:style>
  <w:style w:type="paragraph" w:customStyle="1" w:styleId="affffff9">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autoRedefine/>
    <w:qFormat/>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5"/>
    <w:next w:val="affffe"/>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autoRedefine/>
    <w:qFormat/>
    <w:pPr>
      <w:numPr>
        <w:numId w:val="17"/>
      </w:numPr>
      <w:spacing w:beforeLines="50" w:afterLines="50"/>
      <w:jc w:val="center"/>
    </w:pPr>
    <w:rPr>
      <w:rFonts w:ascii="黑体" w:eastAsia="黑体"/>
      <w:sz w:val="21"/>
    </w:rPr>
  </w:style>
  <w:style w:type="paragraph" w:customStyle="1" w:styleId="afff3">
    <w:name w:val="标准文件_正文英文表标题"/>
    <w:next w:val="afffff"/>
    <w:autoRedefine/>
    <w:qFormat/>
    <w:pPr>
      <w:numPr>
        <w:numId w:val="18"/>
      </w:numPr>
      <w:jc w:val="center"/>
    </w:pPr>
    <w:rPr>
      <w:rFonts w:ascii="黑体" w:eastAsia="黑体"/>
      <w:sz w:val="21"/>
    </w:rPr>
  </w:style>
  <w:style w:type="paragraph" w:customStyle="1" w:styleId="afb">
    <w:name w:val="标准文件_正文英文图标题"/>
    <w:next w:val="afffff"/>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c">
    <w:name w:val="发布部门"/>
    <w:next w:val="afffff"/>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autoRedefine/>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autoRedefine/>
    <w:qFormat/>
    <w:pPr>
      <w:spacing w:before="180" w:line="180" w:lineRule="exact"/>
      <w:jc w:val="center"/>
    </w:pPr>
    <w:rPr>
      <w:rFonts w:ascii="宋体"/>
      <w:sz w:val="21"/>
    </w:rPr>
  </w:style>
  <w:style w:type="paragraph" w:customStyle="1" w:styleId="afffffff1">
    <w:name w:val="封面标准文稿类别"/>
    <w:autoRedefine/>
    <w:qFormat/>
    <w:pPr>
      <w:spacing w:before="440" w:line="400" w:lineRule="exact"/>
      <w:jc w:val="center"/>
    </w:pPr>
    <w:rPr>
      <w:rFonts w:ascii="宋体"/>
      <w:sz w:val="24"/>
    </w:rPr>
  </w:style>
  <w:style w:type="paragraph" w:customStyle="1" w:styleId="afffffff2">
    <w:name w:val="封面标准英文名称"/>
    <w:autoRedefine/>
    <w:qFormat/>
    <w:pPr>
      <w:widowControl w:val="0"/>
      <w:spacing w:line="360" w:lineRule="exact"/>
      <w:jc w:val="center"/>
    </w:pPr>
    <w:rPr>
      <w:sz w:val="28"/>
    </w:rPr>
  </w:style>
  <w:style w:type="paragraph" w:customStyle="1" w:styleId="afffffff3">
    <w:name w:val="封面一致性程度标识"/>
    <w:autoRedefine/>
    <w:qFormat/>
    <w:pPr>
      <w:spacing w:before="440" w:line="440" w:lineRule="exact"/>
      <w:jc w:val="center"/>
    </w:pPr>
    <w:rPr>
      <w:sz w:val="28"/>
    </w:rPr>
  </w:style>
  <w:style w:type="paragraph" w:customStyle="1" w:styleId="afffffff4">
    <w:name w:val="封面正文"/>
    <w:autoRedefine/>
    <w:qFormat/>
    <w:pPr>
      <w:jc w:val="both"/>
    </w:pPr>
  </w:style>
  <w:style w:type="paragraph" w:customStyle="1" w:styleId="afffffff5">
    <w:name w:val="附录二级无标题条"/>
    <w:basedOn w:val="afff5"/>
    <w:next w:val="afffff"/>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autoRedefine/>
    <w:qFormat/>
    <w:pPr>
      <w:outlineLvl w:val="4"/>
    </w:pPr>
  </w:style>
  <w:style w:type="paragraph" w:customStyle="1" w:styleId="afffffff7">
    <w:name w:val="附录四级无标题条"/>
    <w:basedOn w:val="afffffff6"/>
    <w:next w:val="afffff"/>
    <w:autoRedefine/>
    <w:qFormat/>
    <w:pPr>
      <w:outlineLvl w:val="5"/>
    </w:pPr>
  </w:style>
  <w:style w:type="paragraph" w:customStyle="1" w:styleId="afffffff8">
    <w:name w:val="附录图"/>
    <w:next w:val="afffff"/>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9">
    <w:name w:val="附录五级无标题条"/>
    <w:basedOn w:val="afffffff7"/>
    <w:next w:val="afffff"/>
    <w:autoRedefine/>
    <w:qFormat/>
    <w:pPr>
      <w:outlineLvl w:val="6"/>
    </w:pPr>
  </w:style>
  <w:style w:type="paragraph" w:customStyle="1" w:styleId="afffffffa">
    <w:name w:val="附录性质"/>
    <w:basedOn w:val="afff5"/>
    <w:autoRedefine/>
    <w:qFormat/>
    <w:pPr>
      <w:widowControl/>
      <w:adjustRightInd/>
      <w:jc w:val="center"/>
    </w:pPr>
    <w:rPr>
      <w:rFonts w:ascii="黑体" w:eastAsia="黑体"/>
    </w:rPr>
  </w:style>
  <w:style w:type="paragraph" w:customStyle="1" w:styleId="afffffffb">
    <w:name w:val="附录一级无标题条"/>
    <w:basedOn w:val="affffff1"/>
    <w:next w:val="afffff"/>
    <w:autoRedefine/>
    <w:qFormat/>
    <w:pPr>
      <w:autoSpaceDN w:val="0"/>
      <w:outlineLvl w:val="2"/>
    </w:pPr>
    <w:rPr>
      <w:rFonts w:ascii="宋体" w:eastAsia="宋体" w:hAnsi="宋体"/>
    </w:rPr>
  </w:style>
  <w:style w:type="character" w:customStyle="1" w:styleId="afffffffc">
    <w:name w:val="个人答复风格"/>
    <w:autoRedefine/>
    <w:qFormat/>
    <w:rPr>
      <w:rFonts w:ascii="Arial" w:eastAsia="宋体" w:hAnsi="Arial" w:cs="Arial"/>
      <w:color w:val="auto"/>
      <w:spacing w:val="0"/>
      <w:sz w:val="20"/>
    </w:rPr>
  </w:style>
  <w:style w:type="character" w:customStyle="1" w:styleId="afffffffd">
    <w:name w:val="个人撰写风格"/>
    <w:autoRedefine/>
    <w:qFormat/>
    <w:rPr>
      <w:rFonts w:ascii="Arial" w:eastAsia="宋体" w:hAnsi="Arial" w:cs="Arial"/>
      <w:color w:val="auto"/>
      <w:spacing w:val="0"/>
      <w:sz w:val="20"/>
    </w:rPr>
  </w:style>
  <w:style w:type="paragraph" w:customStyle="1" w:styleId="afffffffe">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
    <w:name w:val="列项·"/>
    <w:basedOn w:val="afffff"/>
    <w:autoRedefine/>
    <w:qFormat/>
    <w:pPr>
      <w:tabs>
        <w:tab w:val="left" w:pos="840"/>
      </w:tabs>
    </w:pPr>
  </w:style>
  <w:style w:type="paragraph" w:customStyle="1" w:styleId="affffffff0">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autoRedefine/>
    <w:qFormat/>
    <w:pPr>
      <w:spacing w:line="0" w:lineRule="atLeast"/>
      <w:jc w:val="distribute"/>
    </w:pPr>
    <w:rPr>
      <w:rFonts w:ascii="黑体" w:eastAsia="黑体" w:hAnsi="宋体"/>
      <w:sz w:val="52"/>
    </w:rPr>
  </w:style>
  <w:style w:type="paragraph" w:customStyle="1" w:styleId="affffffff2">
    <w:name w:val="其他发布部门"/>
    <w:basedOn w:val="affffffc"/>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3">
    <w:name w:val="实施日期"/>
    <w:basedOn w:val="affffffd"/>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6">
    <w:name w:val="注:后续"/>
    <w:autoRedefine/>
    <w:qFormat/>
    <w:pPr>
      <w:spacing w:line="300" w:lineRule="exact"/>
      <w:ind w:leftChars="400" w:left="600" w:hangingChars="200" w:hanging="200"/>
      <w:jc w:val="both"/>
    </w:pPr>
    <w:rPr>
      <w:rFonts w:ascii="宋体"/>
      <w:sz w:val="18"/>
    </w:rPr>
  </w:style>
  <w:style w:type="paragraph" w:customStyle="1" w:styleId="affffffff7">
    <w:name w:val="注×:后续"/>
    <w:basedOn w:val="affffffff6"/>
    <w:autoRedefine/>
    <w:qFormat/>
    <w:pPr>
      <w:ind w:leftChars="0" w:left="1406" w:firstLineChars="0" w:hanging="499"/>
    </w:pPr>
  </w:style>
  <w:style w:type="paragraph" w:customStyle="1" w:styleId="affffffff8">
    <w:name w:val="标准文件_一级无标题"/>
    <w:basedOn w:val="affd"/>
    <w:autoRedefine/>
    <w:qFormat/>
    <w:pPr>
      <w:spacing w:beforeLines="0" w:afterLines="0"/>
      <w:outlineLvl w:val="9"/>
    </w:pPr>
    <w:rPr>
      <w:rFonts w:ascii="宋体" w:eastAsia="宋体"/>
    </w:rPr>
  </w:style>
  <w:style w:type="paragraph" w:customStyle="1" w:styleId="affffffff9">
    <w:name w:val="标准文件_五级无标题"/>
    <w:basedOn w:val="afff1"/>
    <w:autoRedefine/>
    <w:qFormat/>
    <w:pPr>
      <w:spacing w:beforeLines="0" w:afterLines="0"/>
      <w:outlineLvl w:val="9"/>
    </w:pPr>
    <w:rPr>
      <w:rFonts w:ascii="宋体" w:eastAsia="宋体"/>
    </w:rPr>
  </w:style>
  <w:style w:type="paragraph" w:customStyle="1" w:styleId="affffffffa">
    <w:name w:val="标准文件_三级无标题"/>
    <w:basedOn w:val="afff"/>
    <w:autoRedefine/>
    <w:qFormat/>
    <w:pPr>
      <w:spacing w:beforeLines="0" w:afterLines="0"/>
      <w:outlineLvl w:val="9"/>
    </w:pPr>
    <w:rPr>
      <w:rFonts w:ascii="宋体" w:eastAsia="宋体"/>
    </w:rPr>
  </w:style>
  <w:style w:type="paragraph" w:customStyle="1" w:styleId="affffffffb">
    <w:name w:val="标准文件_二级无标题"/>
    <w:basedOn w:val="affe"/>
    <w:autoRedefine/>
    <w:qFormat/>
    <w:pPr>
      <w:spacing w:beforeLines="0" w:afterLines="0"/>
      <w:outlineLvl w:val="9"/>
    </w:pPr>
    <w:rPr>
      <w:rFonts w:ascii="宋体" w:eastAsia="宋体"/>
    </w:rPr>
  </w:style>
  <w:style w:type="paragraph" w:customStyle="1" w:styleId="affffffffc">
    <w:name w:val="标准_四级无标题"/>
    <w:basedOn w:val="afff0"/>
    <w:next w:val="afffff"/>
    <w:autoRedefine/>
    <w:qFormat/>
    <w:rPr>
      <w:rFonts w:eastAsia="宋体"/>
    </w:rPr>
  </w:style>
  <w:style w:type="paragraph" w:customStyle="1" w:styleId="affffffffd">
    <w:name w:val="标准文件_四级无标题"/>
    <w:basedOn w:val="afff0"/>
    <w:autoRedefine/>
    <w:qFormat/>
    <w:pPr>
      <w:spacing w:beforeLines="0" w:afterLines="0"/>
      <w:outlineLvl w:val="9"/>
    </w:pPr>
    <w:rPr>
      <w:rFonts w:ascii="宋体" w:eastAsia="宋体" w:hAnsi="黑体"/>
      <w:szCs w:val="52"/>
    </w:rPr>
  </w:style>
  <w:style w:type="paragraph" w:customStyle="1" w:styleId="aff1">
    <w:name w:val="标准文件_大写罗马数字编号列项"/>
    <w:basedOn w:val="afffff"/>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
    <w:autoRedefine/>
    <w:qFormat/>
    <w:pPr>
      <w:numPr>
        <w:numId w:val="24"/>
      </w:numPr>
      <w:ind w:firstLineChars="0" w:firstLine="0"/>
    </w:pPr>
    <w:rPr>
      <w:rFonts w:cs="Arial"/>
      <w:szCs w:val="28"/>
    </w:rPr>
  </w:style>
  <w:style w:type="paragraph" w:customStyle="1" w:styleId="affffffffe">
    <w:name w:val="标准文件_附录标题"/>
    <w:basedOn w:val="aff3"/>
    <w:autoRedefine/>
    <w:qFormat/>
    <w:pPr>
      <w:numPr>
        <w:numId w:val="0"/>
      </w:numPr>
      <w:spacing w:after="280"/>
      <w:outlineLvl w:val="9"/>
    </w:pPr>
  </w:style>
  <w:style w:type="paragraph" w:customStyle="1" w:styleId="afffffffff">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exact"/>
    </w:pPr>
    <w:rPr>
      <w:rFonts w:ascii="Times New Roman" w:hAnsi="Times New Roman"/>
    </w:rPr>
  </w:style>
  <w:style w:type="paragraph" w:customStyle="1" w:styleId="affa">
    <w:name w:val="图表脚注说明"/>
    <w:basedOn w:val="afff5"/>
    <w:next w:val="afffff"/>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0">
    <w:name w:val="标准文件_索引字母"/>
    <w:next w:val="afffff"/>
    <w:autoRedefine/>
    <w:qFormat/>
    <w:pPr>
      <w:jc w:val="center"/>
    </w:pPr>
    <w:rPr>
      <w:rFonts w:ascii="宋体" w:eastAsia="Times New Roman" w:hAnsi="宋体"/>
      <w:b/>
      <w:kern w:val="2"/>
      <w:sz w:val="21"/>
    </w:rPr>
  </w:style>
  <w:style w:type="paragraph" w:customStyle="1" w:styleId="afffffffff1">
    <w:name w:val="标准文件_附录前"/>
    <w:next w:val="afffff"/>
    <w:autoRedefine/>
    <w:qFormat/>
    <w:pPr>
      <w:spacing w:line="20" w:lineRule="atLeast"/>
      <w:ind w:firstLine="200"/>
    </w:pPr>
    <w:rPr>
      <w:rFonts w:ascii="宋体" w:hAnsi="宋体"/>
      <w:kern w:val="2"/>
      <w:sz w:val="10"/>
    </w:rPr>
  </w:style>
  <w:style w:type="paragraph" w:customStyle="1" w:styleId="afffffffff2">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autoRedefine/>
    <w:qFormat/>
    <w:pPr>
      <w:ind w:firstLineChars="0" w:firstLine="0"/>
      <w:jc w:val="center"/>
    </w:pPr>
    <w:rPr>
      <w:sz w:val="18"/>
    </w:rPr>
  </w:style>
  <w:style w:type="paragraph" w:customStyle="1" w:styleId="afff2">
    <w:name w:val="标准文件_注："/>
    <w:next w:val="afffff"/>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autoRedefine/>
    <w:qFormat/>
    <w:pPr>
      <w:widowControl w:val="0"/>
      <w:numPr>
        <w:numId w:val="28"/>
      </w:numPr>
      <w:jc w:val="both"/>
    </w:pPr>
    <w:rPr>
      <w:rFonts w:ascii="宋体"/>
      <w:sz w:val="18"/>
      <w:szCs w:val="18"/>
    </w:rPr>
  </w:style>
  <w:style w:type="paragraph" w:customStyle="1" w:styleId="afffffffff4">
    <w:name w:val="标准文件_示例内容"/>
    <w:basedOn w:val="afffff"/>
    <w:autoRedefine/>
    <w:qFormat/>
    <w:pPr>
      <w:ind w:firstLine="420"/>
    </w:pPr>
    <w:rPr>
      <w:sz w:val="18"/>
    </w:rPr>
  </w:style>
  <w:style w:type="paragraph" w:customStyle="1" w:styleId="afa">
    <w:name w:val="标准文件_示例×："/>
    <w:basedOn w:val="afff5"/>
    <w:next w:val="afffffffff4"/>
    <w:autoRedefine/>
    <w:qFormat/>
    <w:pPr>
      <w:widowControl/>
      <w:numPr>
        <w:numId w:val="29"/>
      </w:numPr>
      <w:adjustRightInd/>
      <w:spacing w:line="240" w:lineRule="auto"/>
    </w:pPr>
    <w:rPr>
      <w:rFonts w:ascii="宋体" w:hAnsi="Times New Roman"/>
      <w:kern w:val="0"/>
      <w:sz w:val="18"/>
      <w:szCs w:val="18"/>
    </w:rPr>
  </w:style>
  <w:style w:type="paragraph" w:customStyle="1" w:styleId="afffffffff5">
    <w:name w:val="标准文件_表格续"/>
    <w:basedOn w:val="afffff"/>
    <w:next w:val="afffff"/>
    <w:autoRedefine/>
    <w:qFormat/>
    <w:pPr>
      <w:jc w:val="center"/>
    </w:pPr>
    <w:rPr>
      <w:rFonts w:ascii="黑体" w:eastAsia="黑体" w:hAnsi="黑体"/>
    </w:rPr>
  </w:style>
  <w:style w:type="character" w:styleId="afffffffff6">
    <w:name w:val="Placeholder Text"/>
    <w:basedOn w:val="afff6"/>
    <w:autoRedefine/>
    <w:uiPriority w:val="99"/>
    <w:semiHidden/>
    <w:qFormat/>
    <w:rPr>
      <w:color w:val="808080"/>
    </w:rPr>
  </w:style>
  <w:style w:type="paragraph" w:customStyle="1" w:styleId="2">
    <w:name w:val="标准文件_二级项2"/>
    <w:basedOn w:val="afffff"/>
    <w:autoRedefine/>
    <w:qFormat/>
    <w:pPr>
      <w:numPr>
        <w:ilvl w:val="1"/>
        <w:numId w:val="21"/>
      </w:numPr>
      <w:ind w:firstLineChars="0" w:firstLine="0"/>
    </w:pPr>
  </w:style>
  <w:style w:type="paragraph" w:customStyle="1" w:styleId="21">
    <w:name w:val="标准文件_三级项2"/>
    <w:basedOn w:val="afffff"/>
    <w:autoRedefine/>
    <w:qFormat/>
    <w:pPr>
      <w:numPr>
        <w:numId w:val="30"/>
      </w:numPr>
      <w:spacing w:line="300" w:lineRule="exact"/>
      <w:ind w:firstLineChars="0"/>
    </w:pPr>
    <w:rPr>
      <w:rFonts w:ascii="Times New Roman"/>
    </w:rPr>
  </w:style>
  <w:style w:type="paragraph" w:customStyle="1" w:styleId="20">
    <w:name w:val="标准文件_一级项2"/>
    <w:basedOn w:val="afffff"/>
    <w:autoRedefine/>
    <w:qFormat/>
    <w:pPr>
      <w:numPr>
        <w:numId w:val="31"/>
      </w:numPr>
      <w:spacing w:line="300" w:lineRule="exact"/>
      <w:ind w:firstLineChars="0"/>
    </w:pPr>
    <w:rPr>
      <w:rFonts w:ascii="Times New Roman"/>
    </w:rPr>
  </w:style>
  <w:style w:type="paragraph" w:customStyle="1" w:styleId="afffffffff7">
    <w:name w:val="标准文件_提示"/>
    <w:basedOn w:val="afffff"/>
    <w:next w:val="afffff"/>
    <w:autoRedefine/>
    <w:qFormat/>
    <w:pPr>
      <w:ind w:firstLine="420"/>
    </w:pPr>
    <w:rPr>
      <w:rFonts w:ascii="黑体" w:eastAsia="黑体"/>
    </w:rPr>
  </w:style>
  <w:style w:type="character" w:customStyle="1" w:styleId="afffffffff8">
    <w:name w:val="标准文件_来源"/>
    <w:basedOn w:val="afff6"/>
    <w:autoRedefine/>
    <w:uiPriority w:val="1"/>
    <w:qFormat/>
    <w:rPr>
      <w:rFonts w:eastAsia="宋体"/>
      <w:sz w:val="21"/>
    </w:rPr>
  </w:style>
  <w:style w:type="paragraph" w:customStyle="1" w:styleId="afffffffff9">
    <w:name w:val="标准文件_图表说明"/>
    <w:autoRedefine/>
    <w:qFormat/>
    <w:pPr>
      <w:spacing w:line="276" w:lineRule="auto"/>
      <w:ind w:firstLine="420"/>
    </w:pPr>
    <w:rPr>
      <w:rFonts w:ascii="宋体" w:hAnsi="宋体"/>
      <w:kern w:val="2"/>
      <w:sz w:val="18"/>
    </w:rPr>
  </w:style>
  <w:style w:type="paragraph" w:customStyle="1" w:styleId="afffffffffa">
    <w:name w:val="其他发布日期"/>
    <w:basedOn w:val="affffffd"/>
    <w:autoRedefine/>
    <w:qFormat/>
    <w:pPr>
      <w:framePr w:w="3997" w:h="471" w:hRule="exact" w:hSpace="0" w:vSpace="181" w:wrap="around" w:vAnchor="page" w:hAnchor="page" w:x="1419" w:y="14097"/>
    </w:pPr>
  </w:style>
  <w:style w:type="paragraph" w:customStyle="1" w:styleId="afffffffffb">
    <w:name w:val="其他实施日期"/>
    <w:basedOn w:val="affffffff3"/>
    <w:autoRedefine/>
    <w:qFormat/>
    <w:pPr>
      <w:framePr w:w="3997" w:h="471" w:hRule="exact" w:vSpace="181" w:wrap="around" w:vAnchor="page" w:hAnchor="page" w:x="7089" w:y="14097"/>
    </w:pPr>
  </w:style>
  <w:style w:type="paragraph" w:customStyle="1" w:styleId="afffffffffc">
    <w:name w:val="标准文件_文件编号"/>
    <w:basedOn w:val="afffff"/>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autoRedefine/>
    <w:qFormat/>
    <w:pPr>
      <w:framePr w:wrap="auto"/>
      <w:spacing w:before="57"/>
    </w:pPr>
    <w:rPr>
      <w:sz w:val="21"/>
    </w:rPr>
  </w:style>
  <w:style w:type="paragraph" w:customStyle="1" w:styleId="afffffffffe">
    <w:name w:val="标准文件_文件名称"/>
    <w:basedOn w:val="afffff"/>
    <w:next w:val="afffff"/>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autoRedefine/>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autoRedefine/>
    <w:qFormat/>
    <w:pPr>
      <w:ind w:left="811" w:firstLineChars="0" w:firstLine="0"/>
    </w:pPr>
    <w:rPr>
      <w:sz w:val="18"/>
    </w:rPr>
  </w:style>
  <w:style w:type="paragraph" w:customStyle="1" w:styleId="X">
    <w:name w:val="标准文件_注X后"/>
    <w:basedOn w:val="afffff"/>
    <w:autoRedefine/>
    <w:qFormat/>
    <w:pPr>
      <w:ind w:left="811" w:firstLineChars="0" w:firstLine="0"/>
    </w:pPr>
    <w:rPr>
      <w:sz w:val="18"/>
    </w:rPr>
  </w:style>
  <w:style w:type="paragraph" w:customStyle="1" w:styleId="affffffffff0">
    <w:name w:val="标准文件_示例后"/>
    <w:basedOn w:val="afffff"/>
    <w:autoRedefine/>
    <w:qFormat/>
    <w:pPr>
      <w:ind w:left="964" w:firstLineChars="0" w:firstLine="0"/>
    </w:pPr>
    <w:rPr>
      <w:sz w:val="18"/>
    </w:rPr>
  </w:style>
  <w:style w:type="paragraph" w:customStyle="1" w:styleId="X0">
    <w:name w:val="标准文件_示例X后"/>
    <w:basedOn w:val="afffff"/>
    <w:link w:val="X1"/>
    <w:autoRedefine/>
    <w:qFormat/>
    <w:pPr>
      <w:ind w:left="1049" w:firstLineChars="0" w:firstLine="0"/>
    </w:pPr>
    <w:rPr>
      <w:sz w:val="18"/>
    </w:rPr>
  </w:style>
  <w:style w:type="character" w:customStyle="1" w:styleId="X1">
    <w:name w:val="标准文件_示例X后 字符"/>
    <w:basedOn w:val="Char7"/>
    <w:link w:val="X0"/>
    <w:autoRedefine/>
    <w:qFormat/>
    <w:rPr>
      <w:rFonts w:ascii="宋体" w:hAnsi="Times New Roman"/>
      <w:sz w:val="18"/>
    </w:rPr>
  </w:style>
  <w:style w:type="paragraph" w:customStyle="1" w:styleId="affffffffff1">
    <w:name w:val="标准文件_索引项"/>
    <w:basedOn w:val="afffff"/>
    <w:next w:val="afffff"/>
    <w:autoRedefine/>
    <w:qFormat/>
    <w:pPr>
      <w:tabs>
        <w:tab w:val="right" w:leader="dot" w:pos="9356"/>
      </w:tabs>
      <w:ind w:left="210" w:firstLineChars="0" w:hanging="210"/>
      <w:jc w:val="left"/>
    </w:pPr>
  </w:style>
  <w:style w:type="paragraph" w:customStyle="1" w:styleId="affffffffff2">
    <w:name w:val="标准文件_附录一级无标题"/>
    <w:basedOn w:val="aff4"/>
    <w:autoRedefine/>
    <w:qFormat/>
    <w:pPr>
      <w:spacing w:beforeLines="0" w:afterLines="0" w:line="276" w:lineRule="auto"/>
      <w:outlineLvl w:val="9"/>
    </w:pPr>
    <w:rPr>
      <w:rFonts w:ascii="宋体" w:eastAsia="宋体"/>
    </w:rPr>
  </w:style>
  <w:style w:type="paragraph" w:customStyle="1" w:styleId="affffffffff3">
    <w:name w:val="标准文件_附录二级无标题"/>
    <w:basedOn w:val="aff5"/>
    <w:autoRedefine/>
    <w:qFormat/>
    <w:pPr>
      <w:spacing w:beforeLines="0" w:afterLines="0" w:line="276" w:lineRule="auto"/>
      <w:outlineLvl w:val="9"/>
    </w:pPr>
    <w:rPr>
      <w:rFonts w:ascii="宋体" w:eastAsia="宋体"/>
    </w:rPr>
  </w:style>
  <w:style w:type="paragraph" w:customStyle="1" w:styleId="affffffffff4">
    <w:name w:val="标准文件_附录三级无标题"/>
    <w:basedOn w:val="aff6"/>
    <w:autoRedefine/>
    <w:qFormat/>
    <w:pPr>
      <w:spacing w:beforeLines="0" w:afterLines="0" w:line="276" w:lineRule="auto"/>
      <w:outlineLvl w:val="9"/>
    </w:pPr>
    <w:rPr>
      <w:rFonts w:ascii="宋体" w:eastAsia="宋体"/>
    </w:rPr>
  </w:style>
  <w:style w:type="paragraph" w:customStyle="1" w:styleId="affffffffff5">
    <w:name w:val="标准文件_附录四级无标题"/>
    <w:basedOn w:val="aff7"/>
    <w:autoRedefine/>
    <w:qFormat/>
    <w:pPr>
      <w:spacing w:beforeLines="0" w:afterLines="0" w:line="276" w:lineRule="auto"/>
      <w:outlineLvl w:val="9"/>
    </w:pPr>
    <w:rPr>
      <w:rFonts w:ascii="宋体" w:eastAsia="宋体"/>
    </w:rPr>
  </w:style>
  <w:style w:type="paragraph" w:customStyle="1" w:styleId="affffffffff6">
    <w:name w:val="标准文件_附录五级无标题"/>
    <w:basedOn w:val="aff8"/>
    <w:autoRedefine/>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autoRedefine/>
    <w:qFormat/>
    <w:pPr>
      <w:spacing w:beforeLines="0" w:afterLines="0" w:line="276" w:lineRule="auto"/>
    </w:pPr>
    <w:rPr>
      <w:rFonts w:ascii="宋体" w:eastAsia="宋体"/>
    </w:rPr>
  </w:style>
  <w:style w:type="paragraph" w:customStyle="1" w:styleId="affffffffff8">
    <w:name w:val="标准文件_引言二级无标题"/>
    <w:basedOn w:val="a8"/>
    <w:next w:val="afffff"/>
    <w:autoRedefine/>
    <w:qFormat/>
    <w:pPr>
      <w:spacing w:beforeLines="0" w:afterLines="0" w:line="276" w:lineRule="auto"/>
    </w:pPr>
    <w:rPr>
      <w:rFonts w:ascii="宋体" w:eastAsia="宋体"/>
    </w:rPr>
  </w:style>
  <w:style w:type="paragraph" w:customStyle="1" w:styleId="affffffffff9">
    <w:name w:val="标准文件_引言三级无标题"/>
    <w:basedOn w:val="a9"/>
    <w:autoRedefine/>
    <w:qFormat/>
    <w:pPr>
      <w:spacing w:beforeLines="0" w:afterLines="0" w:line="276" w:lineRule="auto"/>
    </w:pPr>
    <w:rPr>
      <w:rFonts w:ascii="宋体" w:eastAsia="宋体"/>
    </w:rPr>
  </w:style>
  <w:style w:type="paragraph" w:customStyle="1" w:styleId="affffffffffa">
    <w:name w:val="标准文件_引言四级无标题"/>
    <w:basedOn w:val="aa"/>
    <w:next w:val="afffff"/>
    <w:autoRedefine/>
    <w:qFormat/>
    <w:pPr>
      <w:spacing w:beforeLines="0" w:afterLines="0" w:line="276" w:lineRule="auto"/>
    </w:pPr>
    <w:rPr>
      <w:rFonts w:ascii="宋体" w:eastAsia="宋体"/>
    </w:rPr>
  </w:style>
  <w:style w:type="paragraph" w:customStyle="1" w:styleId="affffffffffb">
    <w:name w:val="标准文件_引言五级无标题"/>
    <w:basedOn w:val="ab"/>
    <w:next w:val="afffff"/>
    <w:autoRedefine/>
    <w:qFormat/>
    <w:pPr>
      <w:spacing w:beforeLines="0" w:afterLines="0" w:line="276" w:lineRule="auto"/>
    </w:pPr>
    <w:rPr>
      <w:rFonts w:ascii="宋体" w:eastAsia="宋体"/>
    </w:rPr>
  </w:style>
  <w:style w:type="paragraph" w:customStyle="1" w:styleId="affffffffffc">
    <w:name w:val="标准文件_索引标题"/>
    <w:basedOn w:val="afffff6"/>
    <w:next w:val="afffff"/>
    <w:autoRedefine/>
    <w:qFormat/>
    <w:rPr>
      <w:rFonts w:hAnsi="黑体"/>
    </w:rPr>
  </w:style>
  <w:style w:type="paragraph" w:customStyle="1" w:styleId="affffffffffd">
    <w:name w:val="标准文件_脚注内容"/>
    <w:basedOn w:val="afffff"/>
    <w:autoRedefine/>
    <w:qFormat/>
    <w:pPr>
      <w:ind w:leftChars="200" w:left="400" w:hangingChars="200" w:hanging="200"/>
    </w:pPr>
    <w:rPr>
      <w:sz w:val="15"/>
    </w:rPr>
  </w:style>
  <w:style w:type="paragraph" w:customStyle="1" w:styleId="affffffffffe">
    <w:name w:val="标准文件_术语条一"/>
    <w:basedOn w:val="affffffff8"/>
    <w:next w:val="afffff"/>
    <w:link w:val="Char8"/>
    <w:autoRedefine/>
    <w:qFormat/>
  </w:style>
  <w:style w:type="paragraph" w:customStyle="1" w:styleId="afffffffffff">
    <w:name w:val="标准文件_术语条二"/>
    <w:basedOn w:val="affffffffb"/>
    <w:next w:val="afffff"/>
    <w:link w:val="Char9"/>
    <w:autoRedefine/>
    <w:qFormat/>
  </w:style>
  <w:style w:type="paragraph" w:customStyle="1" w:styleId="afffffffffff0">
    <w:name w:val="标准文件_术语条三"/>
    <w:basedOn w:val="affffffffa"/>
    <w:next w:val="afffff"/>
    <w:autoRedefine/>
    <w:qFormat/>
  </w:style>
  <w:style w:type="paragraph" w:customStyle="1" w:styleId="afffffffffff1">
    <w:name w:val="标准文件_术语条四"/>
    <w:basedOn w:val="affffffffd"/>
    <w:next w:val="afffff"/>
    <w:autoRedefine/>
    <w:qFormat/>
  </w:style>
  <w:style w:type="paragraph" w:customStyle="1" w:styleId="afffffffffff2">
    <w:name w:val="标准文件_术语条五"/>
    <w:basedOn w:val="affffffff9"/>
    <w:next w:val="afffff"/>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autoRedefine/>
    <w:qFormat/>
    <w:rPr>
      <w:rFonts w:ascii="黑体" w:eastAsia="黑体"/>
      <w:spacing w:val="85"/>
      <w:w w:val="100"/>
      <w:position w:val="3"/>
      <w:sz w:val="28"/>
      <w:szCs w:val="28"/>
    </w:rPr>
  </w:style>
  <w:style w:type="character" w:customStyle="1" w:styleId="fontstyle01">
    <w:name w:val="fontstyle01"/>
    <w:basedOn w:val="afff6"/>
    <w:autoRedefine/>
    <w:qFormat/>
    <w:rPr>
      <w:rFonts w:ascii="宋体" w:eastAsia="宋体" w:hAnsi="宋体" w:hint="eastAsia"/>
      <w:color w:val="000000"/>
      <w:sz w:val="22"/>
      <w:szCs w:val="22"/>
    </w:rPr>
  </w:style>
  <w:style w:type="paragraph" w:styleId="afffffffffff4">
    <w:name w:val="List Paragraph"/>
    <w:basedOn w:val="afff5"/>
    <w:link w:val="Chara"/>
    <w:autoRedefine/>
    <w:uiPriority w:val="1"/>
    <w:qFormat/>
    <w:pPr>
      <w:autoSpaceDE w:val="0"/>
      <w:autoSpaceDN w:val="0"/>
      <w:adjustRightInd/>
      <w:spacing w:line="240" w:lineRule="auto"/>
      <w:ind w:left="1387" w:hanging="1232"/>
      <w:jc w:val="left"/>
    </w:pPr>
    <w:rPr>
      <w:rFonts w:ascii="宋体" w:hAnsi="宋体" w:cs="宋体"/>
      <w:kern w:val="0"/>
      <w:sz w:val="22"/>
      <w:szCs w:val="22"/>
      <w:lang w:eastAsia="en-US"/>
    </w:rPr>
  </w:style>
  <w:style w:type="character" w:customStyle="1" w:styleId="Char0">
    <w:name w:val="日期 Char"/>
    <w:basedOn w:val="afff6"/>
    <w:link w:val="afffb"/>
    <w:autoRedefine/>
    <w:uiPriority w:val="99"/>
    <w:semiHidden/>
    <w:qFormat/>
    <w:rPr>
      <w:rFonts w:asciiTheme="minorHAnsi" w:eastAsiaTheme="minorEastAsia" w:hAnsiTheme="minorHAnsi" w:cstheme="minorBidi"/>
      <w:kern w:val="2"/>
      <w:sz w:val="21"/>
      <w:szCs w:val="22"/>
      <w:lang w:val="en-US" w:eastAsia="zh-CN" w:bidi="ar-SA"/>
    </w:rPr>
  </w:style>
  <w:style w:type="character" w:customStyle="1" w:styleId="Char8">
    <w:name w:val="标准文件_术语条一 Char"/>
    <w:link w:val="affffffffffe"/>
    <w:autoRedefine/>
    <w:qFormat/>
  </w:style>
  <w:style w:type="character" w:customStyle="1" w:styleId="Char9">
    <w:name w:val="标准文件_术语条二 Char"/>
    <w:link w:val="afffffffffff"/>
    <w:autoRedefine/>
    <w:qFormat/>
  </w:style>
  <w:style w:type="character" w:customStyle="1" w:styleId="Chara">
    <w:name w:val="列出段落 Char"/>
    <w:link w:val="afffffffffff4"/>
    <w:autoRedefine/>
    <w:uiPriority w:val="1"/>
    <w:qFormat/>
    <w:rPr>
      <w:rFonts w:ascii="宋体" w:hAnsi="宋体" w:cs="宋体"/>
      <w:kern w:val="0"/>
      <w:sz w:val="22"/>
      <w:szCs w:val="22"/>
      <w:lang w:eastAsia="en-US"/>
    </w:rPr>
  </w:style>
  <w:style w:type="paragraph" w:customStyle="1" w:styleId="afffffffffff5">
    <w:name w:val="终结线"/>
    <w:basedOn w:val="afff5"/>
    <w:autoRedefine/>
    <w:qFormat/>
    <w:pPr>
      <w:framePr w:hSpace="181" w:vSpace="181" w:wrap="around" w:vAnchor="text" w:hAnchor="margin" w:xAlign="center" w:y="285"/>
    </w:pPr>
  </w:style>
  <w:style w:type="table" w:customStyle="1" w:styleId="TableNormal">
    <w:name w:val="Table Normal"/>
    <w:autoRedefine/>
    <w:semiHidden/>
    <w:unhideWhenUsed/>
    <w:qFormat/>
    <w:rPr>
      <w:rFonts w:ascii="Arial" w:hAnsi="Arial" w:cs="Arial"/>
      <w:snapToGrid w:val="0"/>
      <w:color w:val="000000"/>
      <w:szCs w:val="21"/>
      <w:lang w:eastAsia="en-US"/>
    </w:rPr>
    <w:tblPr>
      <w:tblCellMar>
        <w:top w:w="0" w:type="dxa"/>
        <w:left w:w="0" w:type="dxa"/>
        <w:bottom w:w="0" w:type="dxa"/>
        <w:right w:w="0" w:type="dxa"/>
      </w:tblCellMar>
    </w:tblPr>
  </w:style>
  <w:style w:type="table" w:customStyle="1" w:styleId="TableNormal1">
    <w:name w:val="Table Normal1"/>
    <w:autoRedefine/>
    <w:semiHidden/>
    <w:unhideWhenUsed/>
    <w:qFormat/>
    <w:rPr>
      <w:rFonts w:ascii="Arial" w:eastAsiaTheme="minorEastAsia" w:hAnsi="Arial" w:cs="Arial"/>
    </w:rPr>
    <w:tblPr>
      <w:tblCellMar>
        <w:top w:w="0" w:type="dxa"/>
        <w:left w:w="0" w:type="dxa"/>
        <w:bottom w:w="0" w:type="dxa"/>
        <w:right w:w="0" w:type="dxa"/>
      </w:tblCellMar>
    </w:tblPr>
  </w:style>
  <w:style w:type="table" w:customStyle="1" w:styleId="TableNormal2">
    <w:name w:val="Table Normal2"/>
    <w:autoRedefine/>
    <w:semiHidden/>
    <w:unhideWhenUsed/>
    <w:qFormat/>
    <w:rPr>
      <w:rFonts w:ascii="Arial" w:eastAsiaTheme="minorEastAsia" w:hAnsi="Arial" w:cs="Arial"/>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qFormat="1"/>
    <w:lsdException w:name="footnote text" w:qFormat="1"/>
    <w:lsdException w:name="header" w:semiHidden="0" w:qFormat="1"/>
    <w:lsdException w:name="footer" w:semiHidden="0" w:qFormat="1"/>
    <w:lsdException w:name="caption" w:uiPriority="35" w:qFormat="1"/>
    <w:lsdException w:name="table of figures" w:qFormat="1"/>
    <w:lsdException w:name="footnote reference" w:qFormat="1"/>
    <w:lsdException w:name="page number" w:qFormat="1"/>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Date" w:qFormat="1"/>
    <w:lsdException w:name="Hyperlink"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uiPriority w:val="9"/>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uiPriority w:val="9"/>
    <w:semiHidden/>
    <w:unhideWhenUsed/>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uiPriority w:val="9"/>
    <w:semiHidden/>
    <w:unhideWhenUsed/>
    <w:qFormat/>
    <w:pPr>
      <w:keepNext/>
      <w:keepLines/>
      <w:spacing w:before="260" w:after="260" w:line="416" w:lineRule="auto"/>
      <w:outlineLvl w:val="2"/>
    </w:pPr>
    <w:rPr>
      <w:b/>
      <w:bCs/>
      <w:sz w:val="32"/>
      <w:szCs w:val="32"/>
    </w:rPr>
  </w:style>
  <w:style w:type="paragraph" w:styleId="4">
    <w:name w:val="heading 4"/>
    <w:basedOn w:val="afff5"/>
    <w:next w:val="afff5"/>
    <w:link w:val="4Char"/>
    <w:autoRedefine/>
    <w:uiPriority w:val="9"/>
    <w:semiHidden/>
    <w:unhideWhenUsed/>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uiPriority w:val="9"/>
    <w:semiHidden/>
    <w:unhideWhenUsed/>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uiPriority w:val="9"/>
    <w:semiHidden/>
    <w:unhideWhenUsed/>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uiPriority w:val="9"/>
    <w:semiHidden/>
    <w:unhideWhenUsed/>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uiPriority w:val="9"/>
    <w:semiHidden/>
    <w:unhideWhenUsed/>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uiPriority w:val="9"/>
    <w:semiHidden/>
    <w:unhideWhenUsed/>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semiHidden/>
    <w:unhideWhenUsed/>
    <w:qFormat/>
    <w:pPr>
      <w:tabs>
        <w:tab w:val="right" w:leader="dot" w:pos="9344"/>
      </w:tabs>
      <w:spacing w:line="300" w:lineRule="exact"/>
      <w:ind w:left="1259"/>
    </w:pPr>
    <w:rPr>
      <w:rFonts w:ascii="宋体"/>
    </w:rPr>
  </w:style>
  <w:style w:type="paragraph" w:styleId="afff9">
    <w:name w:val="Normal Indent"/>
    <w:basedOn w:val="afff5"/>
    <w:autoRedefine/>
    <w:uiPriority w:val="99"/>
    <w:semiHidden/>
    <w:unhideWhenUsed/>
    <w:qFormat/>
    <w:pPr>
      <w:ind w:firstLine="420"/>
    </w:pPr>
  </w:style>
  <w:style w:type="paragraph" w:styleId="afffa">
    <w:name w:val="Body Text"/>
    <w:basedOn w:val="afff5"/>
    <w:link w:val="Char"/>
    <w:autoRedefine/>
    <w:uiPriority w:val="99"/>
    <w:semiHidden/>
    <w:unhideWhenUsed/>
    <w:qFormat/>
    <w:pPr>
      <w:spacing w:after="120"/>
    </w:pPr>
  </w:style>
  <w:style w:type="paragraph" w:styleId="50">
    <w:name w:val="toc 5"/>
    <w:basedOn w:val="afff5"/>
    <w:next w:val="afff5"/>
    <w:autoRedefine/>
    <w:uiPriority w:val="39"/>
    <w:semiHidden/>
    <w:unhideWhenUsed/>
    <w:qFormat/>
    <w:pPr>
      <w:ind w:left="839"/>
    </w:pPr>
    <w:rPr>
      <w:rFonts w:ascii="宋体"/>
    </w:rPr>
  </w:style>
  <w:style w:type="paragraph" w:styleId="30">
    <w:name w:val="toc 3"/>
    <w:basedOn w:val="afff5"/>
    <w:next w:val="afff5"/>
    <w:autoRedefine/>
    <w:uiPriority w:val="39"/>
    <w:semiHidden/>
    <w:unhideWhenUsed/>
    <w:qFormat/>
    <w:pPr>
      <w:spacing w:line="300" w:lineRule="exact"/>
      <w:ind w:left="420"/>
    </w:pPr>
    <w:rPr>
      <w:rFonts w:ascii="宋体"/>
    </w:rPr>
  </w:style>
  <w:style w:type="paragraph" w:styleId="afffb">
    <w:name w:val="Date"/>
    <w:basedOn w:val="afff5"/>
    <w:next w:val="afff5"/>
    <w:link w:val="Char0"/>
    <w:autoRedefine/>
    <w:uiPriority w:val="99"/>
    <w:semiHidden/>
    <w:unhideWhenUsed/>
    <w:qFormat/>
    <w:pPr>
      <w:adjustRightInd/>
      <w:spacing w:line="240" w:lineRule="auto"/>
      <w:ind w:leftChars="2500" w:left="100"/>
    </w:pPr>
    <w:rPr>
      <w:rFonts w:ascii="Times New Roman" w:eastAsia="方正仿宋_GBK" w:hAnsi="Times New Roman"/>
      <w:sz w:val="32"/>
      <w:szCs w:val="20"/>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autoRedefine/>
    <w:uiPriority w:val="99"/>
    <w:unhideWhenUsed/>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unhideWhenUsed/>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semiHidden/>
    <w:unhideWhenUsed/>
    <w:qFormat/>
    <w:rPr>
      <w:rFonts w:ascii="宋体"/>
    </w:rPr>
  </w:style>
  <w:style w:type="paragraph" w:styleId="40">
    <w:name w:val="toc 4"/>
    <w:basedOn w:val="afff5"/>
    <w:next w:val="afff5"/>
    <w:autoRedefine/>
    <w:uiPriority w:val="39"/>
    <w:semiHidden/>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autoRedefine/>
    <w:uiPriority w:val="99"/>
    <w:semiHidden/>
    <w:unhideWhenUsed/>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semiHidden/>
    <w:unhideWhenUsed/>
    <w:qFormat/>
    <w:pPr>
      <w:spacing w:line="300" w:lineRule="exact"/>
      <w:ind w:left="1049"/>
    </w:pPr>
    <w:rPr>
      <w:rFonts w:ascii="宋体"/>
    </w:rPr>
  </w:style>
  <w:style w:type="paragraph" w:styleId="affff0">
    <w:name w:val="table of figures"/>
    <w:basedOn w:val="afff5"/>
    <w:next w:val="afff5"/>
    <w:autoRedefine/>
    <w:uiPriority w:val="99"/>
    <w:semiHidden/>
    <w:unhideWhenUsed/>
    <w:qFormat/>
    <w:pPr>
      <w:adjustRightInd/>
      <w:spacing w:line="240" w:lineRule="auto"/>
      <w:jc w:val="left"/>
    </w:pPr>
    <w:rPr>
      <w:szCs w:val="24"/>
    </w:rPr>
  </w:style>
  <w:style w:type="paragraph" w:styleId="23">
    <w:name w:val="toc 2"/>
    <w:basedOn w:val="afff5"/>
    <w:next w:val="afff5"/>
    <w:autoRedefine/>
    <w:uiPriority w:val="39"/>
    <w:semiHidden/>
    <w:unhideWhenUsed/>
    <w:qFormat/>
    <w:pPr>
      <w:tabs>
        <w:tab w:val="right" w:leader="dot" w:pos="9344"/>
      </w:tabs>
      <w:spacing w:line="300" w:lineRule="exact"/>
      <w:ind w:left="210"/>
    </w:pPr>
    <w:rPr>
      <w:rFonts w:ascii="宋体"/>
    </w:rPr>
  </w:style>
  <w:style w:type="paragraph" w:styleId="affff1">
    <w:name w:val="Title"/>
    <w:basedOn w:val="afff5"/>
    <w:link w:val="Char5"/>
    <w:autoRedefine/>
    <w:uiPriority w:val="10"/>
    <w:qFormat/>
    <w:pPr>
      <w:spacing w:before="240" w:after="60"/>
      <w:jc w:val="center"/>
      <w:outlineLvl w:val="0"/>
    </w:pPr>
    <w:rPr>
      <w:rFonts w:ascii="Arial" w:hAnsi="Arial" w:cs="Arial"/>
      <w:b/>
      <w:bCs/>
      <w:sz w:val="32"/>
      <w:szCs w:val="32"/>
    </w:rPr>
  </w:style>
  <w:style w:type="table" w:styleId="affff2">
    <w:name w:val="Table Grid"/>
    <w:basedOn w:val="afff7"/>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autoRedefine/>
    <w:uiPriority w:val="22"/>
    <w:qFormat/>
    <w:rPr>
      <w:b/>
      <w:bCs/>
    </w:rPr>
  </w:style>
  <w:style w:type="character" w:styleId="affff4">
    <w:name w:val="page number"/>
    <w:autoRedefine/>
    <w:uiPriority w:val="99"/>
    <w:semiHidden/>
    <w:unhideWhenUsed/>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semiHidden/>
    <w:unhideWhenUsed/>
    <w:qFormat/>
    <w:rPr>
      <w:rFonts w:ascii="宋体" w:eastAsia="宋体" w:hAnsi="Times New Roman"/>
      <w:color w:val="auto"/>
      <w:spacing w:val="0"/>
      <w:w w:val="100"/>
      <w:position w:val="0"/>
      <w:sz w:val="21"/>
      <w:u w:val="none"/>
      <w:vertAlign w:val="baseline"/>
    </w:rPr>
  </w:style>
  <w:style w:type="character" w:styleId="affff7">
    <w:name w:val="footnote reference"/>
    <w:autoRedefine/>
    <w:uiPriority w:val="99"/>
    <w:semiHidden/>
    <w:unhideWhenUsed/>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
    <w:name w:val="正文文本 Char"/>
    <w:link w:val="afffa"/>
    <w:autoRedefine/>
    <w:qFormat/>
    <w:rPr>
      <w:kern w:val="2"/>
      <w:sz w:val="21"/>
      <w:szCs w:val="21"/>
    </w:rPr>
  </w:style>
  <w:style w:type="character" w:customStyle="1" w:styleId="Char1">
    <w:name w:val="批注框文本 Char"/>
    <w:basedOn w:val="afff6"/>
    <w:link w:val="afffc"/>
    <w:autoRedefine/>
    <w:uiPriority w:val="99"/>
    <w:semiHidden/>
    <w:qFormat/>
    <w:rPr>
      <w:kern w:val="2"/>
      <w:sz w:val="18"/>
      <w:szCs w:val="18"/>
    </w:rPr>
  </w:style>
  <w:style w:type="character" w:customStyle="1" w:styleId="Char2">
    <w:name w:val="页脚 Char"/>
    <w:basedOn w:val="afff6"/>
    <w:link w:val="afffd"/>
    <w:autoRedefine/>
    <w:uiPriority w:val="99"/>
    <w:qFormat/>
    <w:rPr>
      <w:rFonts w:ascii="宋体"/>
      <w:kern w:val="2"/>
      <w:sz w:val="18"/>
      <w:szCs w:val="18"/>
    </w:rPr>
  </w:style>
  <w:style w:type="character" w:customStyle="1" w:styleId="Char3">
    <w:name w:val="页眉 Char"/>
    <w:basedOn w:val="afff6"/>
    <w:link w:val="afffe"/>
    <w:autoRedefine/>
    <w:uiPriority w:val="99"/>
    <w:qFormat/>
    <w:rPr>
      <w:kern w:val="2"/>
      <w:sz w:val="18"/>
      <w:szCs w:val="18"/>
    </w:rPr>
  </w:style>
  <w:style w:type="character" w:customStyle="1" w:styleId="Char4">
    <w:name w:val="脚注文本 Char"/>
    <w:link w:val="affff"/>
    <w:autoRedefine/>
    <w:semiHidden/>
    <w:qFormat/>
    <w:rPr>
      <w:rFonts w:ascii="宋体"/>
      <w:kern w:val="2"/>
      <w:sz w:val="18"/>
      <w:szCs w:val="18"/>
    </w:rPr>
  </w:style>
  <w:style w:type="character" w:customStyle="1" w:styleId="Char5">
    <w:name w:val="标题 Char"/>
    <w:link w:val="affff1"/>
    <w:autoRedefine/>
    <w:qFormat/>
    <w:rPr>
      <w:rFonts w:ascii="Arial" w:hAnsi="Arial" w:cs="Arial"/>
      <w:b/>
      <w:bCs/>
      <w:kern w:val="2"/>
      <w:sz w:val="32"/>
      <w:szCs w:val="32"/>
    </w:rPr>
  </w:style>
  <w:style w:type="paragraph" w:styleId="affff8">
    <w:name w:val="Quote"/>
    <w:basedOn w:val="afff5"/>
    <w:next w:val="afff5"/>
    <w:link w:val="Char6"/>
    <w:autoRedefine/>
    <w:uiPriority w:val="29"/>
    <w:qFormat/>
    <w:rPr>
      <w:i/>
      <w:iCs/>
      <w:color w:val="000000"/>
    </w:rPr>
  </w:style>
  <w:style w:type="character" w:customStyle="1" w:styleId="Char6">
    <w:name w:val="引用 Char"/>
    <w:link w:val="affff8"/>
    <w:autoRedefine/>
    <w:uiPriority w:val="29"/>
    <w:qFormat/>
    <w:rPr>
      <w:i/>
      <w:iCs/>
      <w:color w:val="000000"/>
      <w:kern w:val="2"/>
      <w:sz w:val="21"/>
      <w:szCs w:val="21"/>
    </w:rPr>
  </w:style>
  <w:style w:type="paragraph" w:customStyle="1" w:styleId="affff9">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autoRedefine/>
    <w:qFormat/>
    <w:pPr>
      <w:ind w:left="198"/>
    </w:pPr>
    <w:rPr>
      <w:rFonts w:ascii="宋体"/>
      <w:sz w:val="18"/>
    </w:rPr>
  </w:style>
  <w:style w:type="paragraph" w:customStyle="1" w:styleId="affffc">
    <w:name w:val="标准文件_页脚奇数页"/>
    <w:autoRedefine/>
    <w:qFormat/>
    <w:pPr>
      <w:ind w:right="227"/>
      <w:jc w:val="right"/>
    </w:pPr>
    <w:rPr>
      <w:rFonts w:ascii="宋体"/>
      <w:sz w:val="18"/>
    </w:rPr>
  </w:style>
  <w:style w:type="paragraph" w:customStyle="1" w:styleId="affffd">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e">
    <w:name w:val="标准文件_标准正文"/>
    <w:basedOn w:val="afff5"/>
    <w:next w:val="afffff"/>
    <w:autoRedefine/>
    <w:qFormat/>
    <w:pPr>
      <w:snapToGrid w:val="0"/>
      <w:ind w:firstLineChars="200" w:firstLine="200"/>
    </w:pPr>
    <w:rPr>
      <w:kern w:val="0"/>
    </w:rPr>
  </w:style>
  <w:style w:type="paragraph" w:customStyle="1" w:styleId="afffff">
    <w:name w:val="标准文件_段"/>
    <w:link w:val="Char7"/>
    <w:autoRedefine/>
    <w:qFormat/>
    <w:pPr>
      <w:autoSpaceDE w:val="0"/>
      <w:autoSpaceDN w:val="0"/>
      <w:ind w:firstLineChars="200" w:firstLine="200"/>
      <w:jc w:val="both"/>
    </w:pPr>
    <w:rPr>
      <w:rFonts w:ascii="宋体"/>
      <w:sz w:val="21"/>
    </w:rPr>
  </w:style>
  <w:style w:type="character" w:customStyle="1" w:styleId="Char7">
    <w:name w:val="标准文件_段 Char"/>
    <w:link w:val="afffff"/>
    <w:autoRedefine/>
    <w:qFormat/>
    <w:rPr>
      <w:rFonts w:ascii="宋体" w:hAnsi="Times New Roman"/>
      <w:sz w:val="21"/>
    </w:rPr>
  </w:style>
  <w:style w:type="paragraph" w:customStyle="1" w:styleId="afffff0">
    <w:name w:val="标准文件_版本"/>
    <w:basedOn w:val="affffe"/>
    <w:autoRedefine/>
    <w:qFormat/>
    <w:pPr>
      <w:adjustRightInd/>
      <w:snapToGrid/>
      <w:ind w:firstLineChars="0" w:firstLine="0"/>
    </w:pPr>
    <w:rPr>
      <w:rFonts w:ascii="宋体" w:hAnsi="宋体"/>
      <w:kern w:val="2"/>
    </w:rPr>
  </w:style>
  <w:style w:type="paragraph" w:customStyle="1" w:styleId="afffff1">
    <w:name w:val="标准文件_标准部门"/>
    <w:basedOn w:val="afff5"/>
    <w:autoRedefine/>
    <w:qFormat/>
    <w:pPr>
      <w:jc w:val="center"/>
    </w:pPr>
    <w:rPr>
      <w:rFonts w:ascii="黑体" w:eastAsia="黑体"/>
      <w:kern w:val="0"/>
      <w:sz w:val="44"/>
    </w:rPr>
  </w:style>
  <w:style w:type="paragraph" w:customStyle="1" w:styleId="afffff2">
    <w:name w:val="标准文件_标准代替"/>
    <w:basedOn w:val="afff5"/>
    <w:next w:val="afff5"/>
    <w:autoRedefine/>
    <w:qFormat/>
    <w:pPr>
      <w:spacing w:line="310" w:lineRule="exact"/>
      <w:jc w:val="right"/>
    </w:pPr>
    <w:rPr>
      <w:rFonts w:ascii="宋体" w:hAnsi="宋体"/>
      <w:kern w:val="0"/>
    </w:rPr>
  </w:style>
  <w:style w:type="paragraph" w:customStyle="1" w:styleId="afffff3">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autoRedefine/>
    <w:qFormat/>
    <w:pPr>
      <w:jc w:val="left"/>
    </w:pPr>
  </w:style>
  <w:style w:type="paragraph" w:customStyle="1" w:styleId="afffff6">
    <w:name w:val="标准文件_参考文献标题"/>
    <w:basedOn w:val="afff5"/>
    <w:next w:val="afff5"/>
    <w:autoRedefine/>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
    <w:autoRedefine/>
    <w:qFormat/>
    <w:pPr>
      <w:widowControl w:val="0"/>
      <w:numPr>
        <w:ilvl w:val="3"/>
        <w:numId w:val="2"/>
      </w:numPr>
      <w:spacing w:beforeLines="50" w:afterLines="50"/>
      <w:ind w:left="0"/>
      <w:jc w:val="both"/>
      <w:outlineLvl w:val="2"/>
    </w:pPr>
    <w:rPr>
      <w:rFonts w:ascii="黑体" w:eastAsia="黑体"/>
      <w:sz w:val="21"/>
    </w:rPr>
  </w:style>
  <w:style w:type="character" w:customStyle="1" w:styleId="afffff7">
    <w:name w:val="标准文件_发布"/>
    <w:autoRedefine/>
    <w:qFormat/>
    <w:rPr>
      <w:rFonts w:ascii="黑体" w:eastAsia="黑体"/>
      <w:spacing w:val="0"/>
      <w:w w:val="100"/>
      <w:position w:val="3"/>
      <w:sz w:val="28"/>
    </w:rPr>
  </w:style>
  <w:style w:type="paragraph" w:customStyle="1" w:styleId="ad">
    <w:name w:val="标准文件_方框数字列项"/>
    <w:basedOn w:val="afffff"/>
    <w:autoRedefine/>
    <w:qFormat/>
    <w:pPr>
      <w:numPr>
        <w:numId w:val="3"/>
      </w:numPr>
      <w:ind w:firstLineChars="0" w:firstLine="0"/>
    </w:pPr>
  </w:style>
  <w:style w:type="paragraph" w:customStyle="1" w:styleId="afffff8">
    <w:name w:val="标准文件_封面标准编号"/>
    <w:basedOn w:val="afff5"/>
    <w:next w:val="afffff2"/>
    <w:autoRedefine/>
    <w:qFormat/>
    <w:pPr>
      <w:spacing w:line="310" w:lineRule="exact"/>
      <w:jc w:val="right"/>
    </w:pPr>
    <w:rPr>
      <w:rFonts w:ascii="黑体" w:eastAsia="黑体"/>
      <w:kern w:val="0"/>
      <w:sz w:val="28"/>
    </w:rPr>
  </w:style>
  <w:style w:type="paragraph" w:customStyle="1" w:styleId="afffff9">
    <w:name w:val="标准文件_封面标准分类号"/>
    <w:basedOn w:val="afff5"/>
    <w:autoRedefine/>
    <w:qFormat/>
    <w:rPr>
      <w:rFonts w:ascii="黑体" w:eastAsia="黑体"/>
      <w:b/>
      <w:kern w:val="0"/>
      <w:sz w:val="28"/>
    </w:rPr>
  </w:style>
  <w:style w:type="paragraph" w:customStyle="1" w:styleId="afffffa">
    <w:name w:val="标准文件_封面标准名称"/>
    <w:basedOn w:val="afff5"/>
    <w:autoRedefine/>
    <w:qFormat/>
    <w:pPr>
      <w:spacing w:line="240" w:lineRule="auto"/>
      <w:jc w:val="center"/>
    </w:pPr>
    <w:rPr>
      <w:rFonts w:ascii="黑体" w:eastAsia="黑体"/>
      <w:kern w:val="0"/>
      <w:sz w:val="52"/>
    </w:rPr>
  </w:style>
  <w:style w:type="paragraph" w:customStyle="1" w:styleId="afffffb">
    <w:name w:val="标准文件_封面标准英文名称"/>
    <w:basedOn w:val="afff5"/>
    <w:autoRedefine/>
    <w:qFormat/>
    <w:pPr>
      <w:spacing w:line="240" w:lineRule="auto"/>
      <w:jc w:val="center"/>
    </w:pPr>
    <w:rPr>
      <w:rFonts w:ascii="黑体" w:eastAsia="黑体"/>
      <w:b/>
      <w:sz w:val="28"/>
    </w:rPr>
  </w:style>
  <w:style w:type="paragraph" w:customStyle="1" w:styleId="afffffc">
    <w:name w:val="标准文件_封面发布日期"/>
    <w:basedOn w:val="afff5"/>
    <w:autoRedefine/>
    <w:qFormat/>
    <w:pPr>
      <w:spacing w:line="310" w:lineRule="exact"/>
    </w:pPr>
    <w:rPr>
      <w:rFonts w:ascii="黑体" w:eastAsia="黑体"/>
      <w:kern w:val="0"/>
      <w:sz w:val="28"/>
    </w:rPr>
  </w:style>
  <w:style w:type="paragraph" w:customStyle="1" w:styleId="afffffd">
    <w:name w:val="标准文件_封面密级"/>
    <w:basedOn w:val="afff5"/>
    <w:autoRedefine/>
    <w:qFormat/>
    <w:rPr>
      <w:rFonts w:eastAsia="黑体"/>
      <w:sz w:val="32"/>
    </w:rPr>
  </w:style>
  <w:style w:type="paragraph" w:customStyle="1" w:styleId="afffffe">
    <w:name w:val="标准文件_封面实施日期"/>
    <w:basedOn w:val="afff5"/>
    <w:autoRedefine/>
    <w:qFormat/>
    <w:pPr>
      <w:spacing w:line="310" w:lineRule="exact"/>
      <w:jc w:val="right"/>
    </w:pPr>
    <w:rPr>
      <w:rFonts w:ascii="黑体" w:eastAsia="黑体"/>
      <w:sz w:val="28"/>
    </w:rPr>
  </w:style>
  <w:style w:type="paragraph" w:customStyle="1" w:styleId="affffff">
    <w:name w:val="标准文件_封面抬头"/>
    <w:basedOn w:val="afffff"/>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autoRedefine/>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
    <w:autoRedefine/>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
    <w:autoRedefine/>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autoRedefine/>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autoRedefine/>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paragraph" w:customStyle="1" w:styleId="affffff1">
    <w:name w:val="标准文件_附录章标题"/>
    <w:next w:val="afffff"/>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jc w:val="center"/>
      <w:outlineLvl w:val="0"/>
    </w:pPr>
    <w:rPr>
      <w:rFonts w:ascii="黑体" w:eastAsia="黑体"/>
      <w:sz w:val="32"/>
    </w:rPr>
  </w:style>
  <w:style w:type="paragraph" w:customStyle="1" w:styleId="affffff3">
    <w:name w:val="标准文件_目次、标准名称标题"/>
    <w:basedOn w:val="a6"/>
    <w:next w:val="afffff"/>
    <w:autoRedefine/>
    <w:qFormat/>
    <w:pPr>
      <w:spacing w:line="460" w:lineRule="exact"/>
      <w:ind w:left="0" w:firstLine="0"/>
    </w:pPr>
  </w:style>
  <w:style w:type="paragraph" w:customStyle="1" w:styleId="affffff4">
    <w:name w:val="标准文件_目录标题"/>
    <w:basedOn w:val="afff5"/>
    <w:autoRedefine/>
    <w:qFormat/>
    <w:pPr>
      <w:spacing w:before="480"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5">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
    <w:autoRedefine/>
    <w:qFormat/>
    <w:pPr>
      <w:widowControl w:val="0"/>
      <w:numPr>
        <w:ilvl w:val="5"/>
        <w:numId w:val="2"/>
      </w:numPr>
      <w:spacing w:beforeLines="50" w:afterLines="50"/>
      <w:jc w:val="both"/>
      <w:outlineLvl w:val="4"/>
    </w:pPr>
    <w:rPr>
      <w:rFonts w:ascii="黑体" w:eastAsia="黑体"/>
      <w:sz w:val="21"/>
    </w:rPr>
  </w:style>
  <w:style w:type="paragraph" w:customStyle="1" w:styleId="affffff6">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autoRedefine/>
    <w:qFormat/>
    <w:pPr>
      <w:numPr>
        <w:numId w:val="12"/>
      </w:numPr>
      <w:spacing w:line="240" w:lineRule="auto"/>
      <w:jc w:val="left"/>
    </w:pPr>
    <w:rPr>
      <w:rFonts w:ascii="宋体" w:hAnsi="宋体"/>
      <w:sz w:val="18"/>
    </w:rPr>
  </w:style>
  <w:style w:type="character" w:customStyle="1" w:styleId="affffff7">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
    <w:autoRedefine/>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autoRedefine/>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
    <w:autoRedefine/>
    <w:qFormat/>
    <w:pPr>
      <w:numPr>
        <w:ilvl w:val="2"/>
      </w:numPr>
      <w:spacing w:beforeLines="50" w:afterLines="50"/>
      <w:ind w:left="0"/>
      <w:outlineLvl w:val="1"/>
    </w:pPr>
  </w:style>
  <w:style w:type="paragraph" w:customStyle="1" w:styleId="affffff8">
    <w:name w:val="标准文件_一致程度"/>
    <w:basedOn w:val="afff5"/>
    <w:autoRedefine/>
    <w:qFormat/>
    <w:pPr>
      <w:spacing w:line="440" w:lineRule="exact"/>
      <w:jc w:val="center"/>
    </w:pPr>
    <w:rPr>
      <w:sz w:val="28"/>
    </w:rPr>
  </w:style>
  <w:style w:type="paragraph" w:customStyle="1" w:styleId="affffff9">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autoRedefine/>
    <w:qFormat/>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5"/>
    <w:next w:val="affffe"/>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autoRedefine/>
    <w:qFormat/>
    <w:pPr>
      <w:numPr>
        <w:numId w:val="17"/>
      </w:numPr>
      <w:spacing w:beforeLines="50" w:afterLines="50"/>
      <w:jc w:val="center"/>
    </w:pPr>
    <w:rPr>
      <w:rFonts w:ascii="黑体" w:eastAsia="黑体"/>
      <w:sz w:val="21"/>
    </w:rPr>
  </w:style>
  <w:style w:type="paragraph" w:customStyle="1" w:styleId="afff3">
    <w:name w:val="标准文件_正文英文表标题"/>
    <w:next w:val="afffff"/>
    <w:autoRedefine/>
    <w:qFormat/>
    <w:pPr>
      <w:numPr>
        <w:numId w:val="18"/>
      </w:numPr>
      <w:jc w:val="center"/>
    </w:pPr>
    <w:rPr>
      <w:rFonts w:ascii="黑体" w:eastAsia="黑体"/>
      <w:sz w:val="21"/>
    </w:rPr>
  </w:style>
  <w:style w:type="paragraph" w:customStyle="1" w:styleId="afb">
    <w:name w:val="标准文件_正文英文图标题"/>
    <w:next w:val="afffff"/>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c">
    <w:name w:val="发布部门"/>
    <w:next w:val="afffff"/>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autoRedefine/>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autoRedefine/>
    <w:qFormat/>
    <w:pPr>
      <w:spacing w:before="180" w:line="180" w:lineRule="exact"/>
      <w:jc w:val="center"/>
    </w:pPr>
    <w:rPr>
      <w:rFonts w:ascii="宋体"/>
      <w:sz w:val="21"/>
    </w:rPr>
  </w:style>
  <w:style w:type="paragraph" w:customStyle="1" w:styleId="afffffff1">
    <w:name w:val="封面标准文稿类别"/>
    <w:autoRedefine/>
    <w:qFormat/>
    <w:pPr>
      <w:spacing w:before="440" w:line="400" w:lineRule="exact"/>
      <w:jc w:val="center"/>
    </w:pPr>
    <w:rPr>
      <w:rFonts w:ascii="宋体"/>
      <w:sz w:val="24"/>
    </w:rPr>
  </w:style>
  <w:style w:type="paragraph" w:customStyle="1" w:styleId="afffffff2">
    <w:name w:val="封面标准英文名称"/>
    <w:autoRedefine/>
    <w:qFormat/>
    <w:pPr>
      <w:widowControl w:val="0"/>
      <w:spacing w:line="360" w:lineRule="exact"/>
      <w:jc w:val="center"/>
    </w:pPr>
    <w:rPr>
      <w:sz w:val="28"/>
    </w:rPr>
  </w:style>
  <w:style w:type="paragraph" w:customStyle="1" w:styleId="afffffff3">
    <w:name w:val="封面一致性程度标识"/>
    <w:autoRedefine/>
    <w:qFormat/>
    <w:pPr>
      <w:spacing w:before="440" w:line="440" w:lineRule="exact"/>
      <w:jc w:val="center"/>
    </w:pPr>
    <w:rPr>
      <w:sz w:val="28"/>
    </w:rPr>
  </w:style>
  <w:style w:type="paragraph" w:customStyle="1" w:styleId="afffffff4">
    <w:name w:val="封面正文"/>
    <w:autoRedefine/>
    <w:qFormat/>
    <w:pPr>
      <w:jc w:val="both"/>
    </w:pPr>
  </w:style>
  <w:style w:type="paragraph" w:customStyle="1" w:styleId="afffffff5">
    <w:name w:val="附录二级无标题条"/>
    <w:basedOn w:val="afff5"/>
    <w:next w:val="afffff"/>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autoRedefine/>
    <w:qFormat/>
    <w:pPr>
      <w:outlineLvl w:val="4"/>
    </w:pPr>
  </w:style>
  <w:style w:type="paragraph" w:customStyle="1" w:styleId="afffffff7">
    <w:name w:val="附录四级无标题条"/>
    <w:basedOn w:val="afffffff6"/>
    <w:next w:val="afffff"/>
    <w:autoRedefine/>
    <w:qFormat/>
    <w:pPr>
      <w:outlineLvl w:val="5"/>
    </w:pPr>
  </w:style>
  <w:style w:type="paragraph" w:customStyle="1" w:styleId="afffffff8">
    <w:name w:val="附录图"/>
    <w:next w:val="afffff"/>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9">
    <w:name w:val="附录五级无标题条"/>
    <w:basedOn w:val="afffffff7"/>
    <w:next w:val="afffff"/>
    <w:autoRedefine/>
    <w:qFormat/>
    <w:pPr>
      <w:outlineLvl w:val="6"/>
    </w:pPr>
  </w:style>
  <w:style w:type="paragraph" w:customStyle="1" w:styleId="afffffffa">
    <w:name w:val="附录性质"/>
    <w:basedOn w:val="afff5"/>
    <w:autoRedefine/>
    <w:qFormat/>
    <w:pPr>
      <w:widowControl/>
      <w:adjustRightInd/>
      <w:jc w:val="center"/>
    </w:pPr>
    <w:rPr>
      <w:rFonts w:ascii="黑体" w:eastAsia="黑体"/>
    </w:rPr>
  </w:style>
  <w:style w:type="paragraph" w:customStyle="1" w:styleId="afffffffb">
    <w:name w:val="附录一级无标题条"/>
    <w:basedOn w:val="affffff1"/>
    <w:next w:val="afffff"/>
    <w:autoRedefine/>
    <w:qFormat/>
    <w:pPr>
      <w:autoSpaceDN w:val="0"/>
      <w:outlineLvl w:val="2"/>
    </w:pPr>
    <w:rPr>
      <w:rFonts w:ascii="宋体" w:eastAsia="宋体" w:hAnsi="宋体"/>
    </w:rPr>
  </w:style>
  <w:style w:type="character" w:customStyle="1" w:styleId="afffffffc">
    <w:name w:val="个人答复风格"/>
    <w:autoRedefine/>
    <w:qFormat/>
    <w:rPr>
      <w:rFonts w:ascii="Arial" w:eastAsia="宋体" w:hAnsi="Arial" w:cs="Arial"/>
      <w:color w:val="auto"/>
      <w:spacing w:val="0"/>
      <w:sz w:val="20"/>
    </w:rPr>
  </w:style>
  <w:style w:type="character" w:customStyle="1" w:styleId="afffffffd">
    <w:name w:val="个人撰写风格"/>
    <w:autoRedefine/>
    <w:qFormat/>
    <w:rPr>
      <w:rFonts w:ascii="Arial" w:eastAsia="宋体" w:hAnsi="Arial" w:cs="Arial"/>
      <w:color w:val="auto"/>
      <w:spacing w:val="0"/>
      <w:sz w:val="20"/>
    </w:rPr>
  </w:style>
  <w:style w:type="paragraph" w:customStyle="1" w:styleId="afffffffe">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
    <w:name w:val="列项·"/>
    <w:basedOn w:val="afffff"/>
    <w:autoRedefine/>
    <w:qFormat/>
    <w:pPr>
      <w:tabs>
        <w:tab w:val="left" w:pos="840"/>
      </w:tabs>
    </w:pPr>
  </w:style>
  <w:style w:type="paragraph" w:customStyle="1" w:styleId="affffffff0">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autoRedefine/>
    <w:qFormat/>
    <w:pPr>
      <w:spacing w:line="0" w:lineRule="atLeast"/>
      <w:jc w:val="distribute"/>
    </w:pPr>
    <w:rPr>
      <w:rFonts w:ascii="黑体" w:eastAsia="黑体" w:hAnsi="宋体"/>
      <w:sz w:val="52"/>
    </w:rPr>
  </w:style>
  <w:style w:type="paragraph" w:customStyle="1" w:styleId="affffffff2">
    <w:name w:val="其他发布部门"/>
    <w:basedOn w:val="affffffc"/>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3">
    <w:name w:val="实施日期"/>
    <w:basedOn w:val="affffffd"/>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6">
    <w:name w:val="注:后续"/>
    <w:autoRedefine/>
    <w:qFormat/>
    <w:pPr>
      <w:spacing w:line="300" w:lineRule="exact"/>
      <w:ind w:leftChars="400" w:left="600" w:hangingChars="200" w:hanging="200"/>
      <w:jc w:val="both"/>
    </w:pPr>
    <w:rPr>
      <w:rFonts w:ascii="宋体"/>
      <w:sz w:val="18"/>
    </w:rPr>
  </w:style>
  <w:style w:type="paragraph" w:customStyle="1" w:styleId="affffffff7">
    <w:name w:val="注×:后续"/>
    <w:basedOn w:val="affffffff6"/>
    <w:autoRedefine/>
    <w:qFormat/>
    <w:pPr>
      <w:ind w:leftChars="0" w:left="1406" w:firstLineChars="0" w:hanging="499"/>
    </w:pPr>
  </w:style>
  <w:style w:type="paragraph" w:customStyle="1" w:styleId="affffffff8">
    <w:name w:val="标准文件_一级无标题"/>
    <w:basedOn w:val="affd"/>
    <w:autoRedefine/>
    <w:qFormat/>
    <w:pPr>
      <w:spacing w:beforeLines="0" w:afterLines="0"/>
      <w:outlineLvl w:val="9"/>
    </w:pPr>
    <w:rPr>
      <w:rFonts w:ascii="宋体" w:eastAsia="宋体"/>
    </w:rPr>
  </w:style>
  <w:style w:type="paragraph" w:customStyle="1" w:styleId="affffffff9">
    <w:name w:val="标准文件_五级无标题"/>
    <w:basedOn w:val="afff1"/>
    <w:autoRedefine/>
    <w:qFormat/>
    <w:pPr>
      <w:spacing w:beforeLines="0" w:afterLines="0"/>
      <w:outlineLvl w:val="9"/>
    </w:pPr>
    <w:rPr>
      <w:rFonts w:ascii="宋体" w:eastAsia="宋体"/>
    </w:rPr>
  </w:style>
  <w:style w:type="paragraph" w:customStyle="1" w:styleId="affffffffa">
    <w:name w:val="标准文件_三级无标题"/>
    <w:basedOn w:val="afff"/>
    <w:autoRedefine/>
    <w:qFormat/>
    <w:pPr>
      <w:spacing w:beforeLines="0" w:afterLines="0"/>
      <w:outlineLvl w:val="9"/>
    </w:pPr>
    <w:rPr>
      <w:rFonts w:ascii="宋体" w:eastAsia="宋体"/>
    </w:rPr>
  </w:style>
  <w:style w:type="paragraph" w:customStyle="1" w:styleId="affffffffb">
    <w:name w:val="标准文件_二级无标题"/>
    <w:basedOn w:val="affe"/>
    <w:autoRedefine/>
    <w:qFormat/>
    <w:pPr>
      <w:spacing w:beforeLines="0" w:afterLines="0"/>
      <w:outlineLvl w:val="9"/>
    </w:pPr>
    <w:rPr>
      <w:rFonts w:ascii="宋体" w:eastAsia="宋体"/>
    </w:rPr>
  </w:style>
  <w:style w:type="paragraph" w:customStyle="1" w:styleId="affffffffc">
    <w:name w:val="标准_四级无标题"/>
    <w:basedOn w:val="afff0"/>
    <w:next w:val="afffff"/>
    <w:autoRedefine/>
    <w:qFormat/>
    <w:rPr>
      <w:rFonts w:eastAsia="宋体"/>
    </w:rPr>
  </w:style>
  <w:style w:type="paragraph" w:customStyle="1" w:styleId="affffffffd">
    <w:name w:val="标准文件_四级无标题"/>
    <w:basedOn w:val="afff0"/>
    <w:autoRedefine/>
    <w:qFormat/>
    <w:pPr>
      <w:spacing w:beforeLines="0" w:afterLines="0"/>
      <w:outlineLvl w:val="9"/>
    </w:pPr>
    <w:rPr>
      <w:rFonts w:ascii="宋体" w:eastAsia="宋体" w:hAnsi="黑体"/>
      <w:szCs w:val="52"/>
    </w:rPr>
  </w:style>
  <w:style w:type="paragraph" w:customStyle="1" w:styleId="aff1">
    <w:name w:val="标准文件_大写罗马数字编号列项"/>
    <w:basedOn w:val="afffff"/>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
    <w:autoRedefine/>
    <w:qFormat/>
    <w:pPr>
      <w:numPr>
        <w:numId w:val="24"/>
      </w:numPr>
      <w:ind w:firstLineChars="0" w:firstLine="0"/>
    </w:pPr>
    <w:rPr>
      <w:rFonts w:cs="Arial"/>
      <w:szCs w:val="28"/>
    </w:rPr>
  </w:style>
  <w:style w:type="paragraph" w:customStyle="1" w:styleId="affffffffe">
    <w:name w:val="标准文件_附录标题"/>
    <w:basedOn w:val="aff3"/>
    <w:autoRedefine/>
    <w:qFormat/>
    <w:pPr>
      <w:numPr>
        <w:numId w:val="0"/>
      </w:numPr>
      <w:spacing w:after="280"/>
      <w:outlineLvl w:val="9"/>
    </w:pPr>
  </w:style>
  <w:style w:type="paragraph" w:customStyle="1" w:styleId="afffffffff">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exact"/>
    </w:pPr>
    <w:rPr>
      <w:rFonts w:ascii="Times New Roman" w:hAnsi="Times New Roman"/>
    </w:rPr>
  </w:style>
  <w:style w:type="paragraph" w:customStyle="1" w:styleId="affa">
    <w:name w:val="图表脚注说明"/>
    <w:basedOn w:val="afff5"/>
    <w:next w:val="afffff"/>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0">
    <w:name w:val="标准文件_索引字母"/>
    <w:next w:val="afffff"/>
    <w:autoRedefine/>
    <w:qFormat/>
    <w:pPr>
      <w:jc w:val="center"/>
    </w:pPr>
    <w:rPr>
      <w:rFonts w:ascii="宋体" w:eastAsia="Times New Roman" w:hAnsi="宋体"/>
      <w:b/>
      <w:kern w:val="2"/>
      <w:sz w:val="21"/>
    </w:rPr>
  </w:style>
  <w:style w:type="paragraph" w:customStyle="1" w:styleId="afffffffff1">
    <w:name w:val="标准文件_附录前"/>
    <w:next w:val="afffff"/>
    <w:autoRedefine/>
    <w:qFormat/>
    <w:pPr>
      <w:spacing w:line="20" w:lineRule="atLeast"/>
      <w:ind w:firstLine="200"/>
    </w:pPr>
    <w:rPr>
      <w:rFonts w:ascii="宋体" w:hAnsi="宋体"/>
      <w:kern w:val="2"/>
      <w:sz w:val="10"/>
    </w:rPr>
  </w:style>
  <w:style w:type="paragraph" w:customStyle="1" w:styleId="afffffffff2">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autoRedefine/>
    <w:qFormat/>
    <w:pPr>
      <w:ind w:firstLineChars="0" w:firstLine="0"/>
      <w:jc w:val="center"/>
    </w:pPr>
    <w:rPr>
      <w:sz w:val="18"/>
    </w:rPr>
  </w:style>
  <w:style w:type="paragraph" w:customStyle="1" w:styleId="afff2">
    <w:name w:val="标准文件_注："/>
    <w:next w:val="afffff"/>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autoRedefine/>
    <w:qFormat/>
    <w:pPr>
      <w:widowControl w:val="0"/>
      <w:numPr>
        <w:numId w:val="28"/>
      </w:numPr>
      <w:jc w:val="both"/>
    </w:pPr>
    <w:rPr>
      <w:rFonts w:ascii="宋体"/>
      <w:sz w:val="18"/>
      <w:szCs w:val="18"/>
    </w:rPr>
  </w:style>
  <w:style w:type="paragraph" w:customStyle="1" w:styleId="afffffffff4">
    <w:name w:val="标准文件_示例内容"/>
    <w:basedOn w:val="afffff"/>
    <w:autoRedefine/>
    <w:qFormat/>
    <w:pPr>
      <w:ind w:firstLine="420"/>
    </w:pPr>
    <w:rPr>
      <w:sz w:val="18"/>
    </w:rPr>
  </w:style>
  <w:style w:type="paragraph" w:customStyle="1" w:styleId="afa">
    <w:name w:val="标准文件_示例×："/>
    <w:basedOn w:val="afff5"/>
    <w:next w:val="afffffffff4"/>
    <w:autoRedefine/>
    <w:qFormat/>
    <w:pPr>
      <w:widowControl/>
      <w:numPr>
        <w:numId w:val="29"/>
      </w:numPr>
      <w:adjustRightInd/>
      <w:spacing w:line="240" w:lineRule="auto"/>
    </w:pPr>
    <w:rPr>
      <w:rFonts w:ascii="宋体" w:hAnsi="Times New Roman"/>
      <w:kern w:val="0"/>
      <w:sz w:val="18"/>
      <w:szCs w:val="18"/>
    </w:rPr>
  </w:style>
  <w:style w:type="paragraph" w:customStyle="1" w:styleId="afffffffff5">
    <w:name w:val="标准文件_表格续"/>
    <w:basedOn w:val="afffff"/>
    <w:next w:val="afffff"/>
    <w:autoRedefine/>
    <w:qFormat/>
    <w:pPr>
      <w:jc w:val="center"/>
    </w:pPr>
    <w:rPr>
      <w:rFonts w:ascii="黑体" w:eastAsia="黑体" w:hAnsi="黑体"/>
    </w:rPr>
  </w:style>
  <w:style w:type="character" w:styleId="afffffffff6">
    <w:name w:val="Placeholder Text"/>
    <w:basedOn w:val="afff6"/>
    <w:autoRedefine/>
    <w:uiPriority w:val="99"/>
    <w:semiHidden/>
    <w:qFormat/>
    <w:rPr>
      <w:color w:val="808080"/>
    </w:rPr>
  </w:style>
  <w:style w:type="paragraph" w:customStyle="1" w:styleId="2">
    <w:name w:val="标准文件_二级项2"/>
    <w:basedOn w:val="afffff"/>
    <w:autoRedefine/>
    <w:qFormat/>
    <w:pPr>
      <w:numPr>
        <w:ilvl w:val="1"/>
        <w:numId w:val="21"/>
      </w:numPr>
      <w:ind w:firstLineChars="0" w:firstLine="0"/>
    </w:pPr>
  </w:style>
  <w:style w:type="paragraph" w:customStyle="1" w:styleId="21">
    <w:name w:val="标准文件_三级项2"/>
    <w:basedOn w:val="afffff"/>
    <w:autoRedefine/>
    <w:qFormat/>
    <w:pPr>
      <w:numPr>
        <w:numId w:val="30"/>
      </w:numPr>
      <w:spacing w:line="300" w:lineRule="exact"/>
      <w:ind w:firstLineChars="0"/>
    </w:pPr>
    <w:rPr>
      <w:rFonts w:ascii="Times New Roman"/>
    </w:rPr>
  </w:style>
  <w:style w:type="paragraph" w:customStyle="1" w:styleId="20">
    <w:name w:val="标准文件_一级项2"/>
    <w:basedOn w:val="afffff"/>
    <w:autoRedefine/>
    <w:qFormat/>
    <w:pPr>
      <w:numPr>
        <w:numId w:val="31"/>
      </w:numPr>
      <w:spacing w:line="300" w:lineRule="exact"/>
      <w:ind w:firstLineChars="0"/>
    </w:pPr>
    <w:rPr>
      <w:rFonts w:ascii="Times New Roman"/>
    </w:rPr>
  </w:style>
  <w:style w:type="paragraph" w:customStyle="1" w:styleId="afffffffff7">
    <w:name w:val="标准文件_提示"/>
    <w:basedOn w:val="afffff"/>
    <w:next w:val="afffff"/>
    <w:autoRedefine/>
    <w:qFormat/>
    <w:pPr>
      <w:ind w:firstLine="420"/>
    </w:pPr>
    <w:rPr>
      <w:rFonts w:ascii="黑体" w:eastAsia="黑体"/>
    </w:rPr>
  </w:style>
  <w:style w:type="character" w:customStyle="1" w:styleId="afffffffff8">
    <w:name w:val="标准文件_来源"/>
    <w:basedOn w:val="afff6"/>
    <w:autoRedefine/>
    <w:uiPriority w:val="1"/>
    <w:qFormat/>
    <w:rPr>
      <w:rFonts w:eastAsia="宋体"/>
      <w:sz w:val="21"/>
    </w:rPr>
  </w:style>
  <w:style w:type="paragraph" w:customStyle="1" w:styleId="afffffffff9">
    <w:name w:val="标准文件_图表说明"/>
    <w:autoRedefine/>
    <w:qFormat/>
    <w:pPr>
      <w:spacing w:line="276" w:lineRule="auto"/>
      <w:ind w:firstLine="420"/>
    </w:pPr>
    <w:rPr>
      <w:rFonts w:ascii="宋体" w:hAnsi="宋体"/>
      <w:kern w:val="2"/>
      <w:sz w:val="18"/>
    </w:rPr>
  </w:style>
  <w:style w:type="paragraph" w:customStyle="1" w:styleId="afffffffffa">
    <w:name w:val="其他发布日期"/>
    <w:basedOn w:val="affffffd"/>
    <w:autoRedefine/>
    <w:qFormat/>
    <w:pPr>
      <w:framePr w:w="3997" w:h="471" w:hRule="exact" w:hSpace="0" w:vSpace="181" w:wrap="around" w:vAnchor="page" w:hAnchor="page" w:x="1419" w:y="14097"/>
    </w:pPr>
  </w:style>
  <w:style w:type="paragraph" w:customStyle="1" w:styleId="afffffffffb">
    <w:name w:val="其他实施日期"/>
    <w:basedOn w:val="affffffff3"/>
    <w:autoRedefine/>
    <w:qFormat/>
    <w:pPr>
      <w:framePr w:w="3997" w:h="471" w:hRule="exact" w:vSpace="181" w:wrap="around" w:vAnchor="page" w:hAnchor="page" w:x="7089" w:y="14097"/>
    </w:pPr>
  </w:style>
  <w:style w:type="paragraph" w:customStyle="1" w:styleId="afffffffffc">
    <w:name w:val="标准文件_文件编号"/>
    <w:basedOn w:val="afffff"/>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autoRedefine/>
    <w:qFormat/>
    <w:pPr>
      <w:framePr w:wrap="auto"/>
      <w:spacing w:before="57"/>
    </w:pPr>
    <w:rPr>
      <w:sz w:val="21"/>
    </w:rPr>
  </w:style>
  <w:style w:type="paragraph" w:customStyle="1" w:styleId="afffffffffe">
    <w:name w:val="标准文件_文件名称"/>
    <w:basedOn w:val="afffff"/>
    <w:next w:val="afffff"/>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autoRedefine/>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autoRedefine/>
    <w:qFormat/>
    <w:pPr>
      <w:ind w:left="811" w:firstLineChars="0" w:firstLine="0"/>
    </w:pPr>
    <w:rPr>
      <w:sz w:val="18"/>
    </w:rPr>
  </w:style>
  <w:style w:type="paragraph" w:customStyle="1" w:styleId="X">
    <w:name w:val="标准文件_注X后"/>
    <w:basedOn w:val="afffff"/>
    <w:autoRedefine/>
    <w:qFormat/>
    <w:pPr>
      <w:ind w:left="811" w:firstLineChars="0" w:firstLine="0"/>
    </w:pPr>
    <w:rPr>
      <w:sz w:val="18"/>
    </w:rPr>
  </w:style>
  <w:style w:type="paragraph" w:customStyle="1" w:styleId="affffffffff0">
    <w:name w:val="标准文件_示例后"/>
    <w:basedOn w:val="afffff"/>
    <w:autoRedefine/>
    <w:qFormat/>
    <w:pPr>
      <w:ind w:left="964" w:firstLineChars="0" w:firstLine="0"/>
    </w:pPr>
    <w:rPr>
      <w:sz w:val="18"/>
    </w:rPr>
  </w:style>
  <w:style w:type="paragraph" w:customStyle="1" w:styleId="X0">
    <w:name w:val="标准文件_示例X后"/>
    <w:basedOn w:val="afffff"/>
    <w:link w:val="X1"/>
    <w:autoRedefine/>
    <w:qFormat/>
    <w:pPr>
      <w:ind w:left="1049" w:firstLineChars="0" w:firstLine="0"/>
    </w:pPr>
    <w:rPr>
      <w:sz w:val="18"/>
    </w:rPr>
  </w:style>
  <w:style w:type="character" w:customStyle="1" w:styleId="X1">
    <w:name w:val="标准文件_示例X后 字符"/>
    <w:basedOn w:val="Char7"/>
    <w:link w:val="X0"/>
    <w:autoRedefine/>
    <w:qFormat/>
    <w:rPr>
      <w:rFonts w:ascii="宋体" w:hAnsi="Times New Roman"/>
      <w:sz w:val="18"/>
    </w:rPr>
  </w:style>
  <w:style w:type="paragraph" w:customStyle="1" w:styleId="affffffffff1">
    <w:name w:val="标准文件_索引项"/>
    <w:basedOn w:val="afffff"/>
    <w:next w:val="afffff"/>
    <w:autoRedefine/>
    <w:qFormat/>
    <w:pPr>
      <w:tabs>
        <w:tab w:val="right" w:leader="dot" w:pos="9356"/>
      </w:tabs>
      <w:ind w:left="210" w:firstLineChars="0" w:hanging="210"/>
      <w:jc w:val="left"/>
    </w:pPr>
  </w:style>
  <w:style w:type="paragraph" w:customStyle="1" w:styleId="affffffffff2">
    <w:name w:val="标准文件_附录一级无标题"/>
    <w:basedOn w:val="aff4"/>
    <w:autoRedefine/>
    <w:qFormat/>
    <w:pPr>
      <w:spacing w:beforeLines="0" w:afterLines="0" w:line="276" w:lineRule="auto"/>
      <w:outlineLvl w:val="9"/>
    </w:pPr>
    <w:rPr>
      <w:rFonts w:ascii="宋体" w:eastAsia="宋体"/>
    </w:rPr>
  </w:style>
  <w:style w:type="paragraph" w:customStyle="1" w:styleId="affffffffff3">
    <w:name w:val="标准文件_附录二级无标题"/>
    <w:basedOn w:val="aff5"/>
    <w:autoRedefine/>
    <w:qFormat/>
    <w:pPr>
      <w:spacing w:beforeLines="0" w:afterLines="0" w:line="276" w:lineRule="auto"/>
      <w:outlineLvl w:val="9"/>
    </w:pPr>
    <w:rPr>
      <w:rFonts w:ascii="宋体" w:eastAsia="宋体"/>
    </w:rPr>
  </w:style>
  <w:style w:type="paragraph" w:customStyle="1" w:styleId="affffffffff4">
    <w:name w:val="标准文件_附录三级无标题"/>
    <w:basedOn w:val="aff6"/>
    <w:autoRedefine/>
    <w:qFormat/>
    <w:pPr>
      <w:spacing w:beforeLines="0" w:afterLines="0" w:line="276" w:lineRule="auto"/>
      <w:outlineLvl w:val="9"/>
    </w:pPr>
    <w:rPr>
      <w:rFonts w:ascii="宋体" w:eastAsia="宋体"/>
    </w:rPr>
  </w:style>
  <w:style w:type="paragraph" w:customStyle="1" w:styleId="affffffffff5">
    <w:name w:val="标准文件_附录四级无标题"/>
    <w:basedOn w:val="aff7"/>
    <w:autoRedefine/>
    <w:qFormat/>
    <w:pPr>
      <w:spacing w:beforeLines="0" w:afterLines="0" w:line="276" w:lineRule="auto"/>
      <w:outlineLvl w:val="9"/>
    </w:pPr>
    <w:rPr>
      <w:rFonts w:ascii="宋体" w:eastAsia="宋体"/>
    </w:rPr>
  </w:style>
  <w:style w:type="paragraph" w:customStyle="1" w:styleId="affffffffff6">
    <w:name w:val="标准文件_附录五级无标题"/>
    <w:basedOn w:val="aff8"/>
    <w:autoRedefine/>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autoRedefine/>
    <w:qFormat/>
    <w:pPr>
      <w:spacing w:beforeLines="0" w:afterLines="0" w:line="276" w:lineRule="auto"/>
    </w:pPr>
    <w:rPr>
      <w:rFonts w:ascii="宋体" w:eastAsia="宋体"/>
    </w:rPr>
  </w:style>
  <w:style w:type="paragraph" w:customStyle="1" w:styleId="affffffffff8">
    <w:name w:val="标准文件_引言二级无标题"/>
    <w:basedOn w:val="a8"/>
    <w:next w:val="afffff"/>
    <w:autoRedefine/>
    <w:qFormat/>
    <w:pPr>
      <w:spacing w:beforeLines="0" w:afterLines="0" w:line="276" w:lineRule="auto"/>
    </w:pPr>
    <w:rPr>
      <w:rFonts w:ascii="宋体" w:eastAsia="宋体"/>
    </w:rPr>
  </w:style>
  <w:style w:type="paragraph" w:customStyle="1" w:styleId="affffffffff9">
    <w:name w:val="标准文件_引言三级无标题"/>
    <w:basedOn w:val="a9"/>
    <w:autoRedefine/>
    <w:qFormat/>
    <w:pPr>
      <w:spacing w:beforeLines="0" w:afterLines="0" w:line="276" w:lineRule="auto"/>
    </w:pPr>
    <w:rPr>
      <w:rFonts w:ascii="宋体" w:eastAsia="宋体"/>
    </w:rPr>
  </w:style>
  <w:style w:type="paragraph" w:customStyle="1" w:styleId="affffffffffa">
    <w:name w:val="标准文件_引言四级无标题"/>
    <w:basedOn w:val="aa"/>
    <w:next w:val="afffff"/>
    <w:autoRedefine/>
    <w:qFormat/>
    <w:pPr>
      <w:spacing w:beforeLines="0" w:afterLines="0" w:line="276" w:lineRule="auto"/>
    </w:pPr>
    <w:rPr>
      <w:rFonts w:ascii="宋体" w:eastAsia="宋体"/>
    </w:rPr>
  </w:style>
  <w:style w:type="paragraph" w:customStyle="1" w:styleId="affffffffffb">
    <w:name w:val="标准文件_引言五级无标题"/>
    <w:basedOn w:val="ab"/>
    <w:next w:val="afffff"/>
    <w:autoRedefine/>
    <w:qFormat/>
    <w:pPr>
      <w:spacing w:beforeLines="0" w:afterLines="0" w:line="276" w:lineRule="auto"/>
    </w:pPr>
    <w:rPr>
      <w:rFonts w:ascii="宋体" w:eastAsia="宋体"/>
    </w:rPr>
  </w:style>
  <w:style w:type="paragraph" w:customStyle="1" w:styleId="affffffffffc">
    <w:name w:val="标准文件_索引标题"/>
    <w:basedOn w:val="afffff6"/>
    <w:next w:val="afffff"/>
    <w:autoRedefine/>
    <w:qFormat/>
    <w:rPr>
      <w:rFonts w:hAnsi="黑体"/>
    </w:rPr>
  </w:style>
  <w:style w:type="paragraph" w:customStyle="1" w:styleId="affffffffffd">
    <w:name w:val="标准文件_脚注内容"/>
    <w:basedOn w:val="afffff"/>
    <w:autoRedefine/>
    <w:qFormat/>
    <w:pPr>
      <w:ind w:leftChars="200" w:left="400" w:hangingChars="200" w:hanging="200"/>
    </w:pPr>
    <w:rPr>
      <w:sz w:val="15"/>
    </w:rPr>
  </w:style>
  <w:style w:type="paragraph" w:customStyle="1" w:styleId="affffffffffe">
    <w:name w:val="标准文件_术语条一"/>
    <w:basedOn w:val="affffffff8"/>
    <w:next w:val="afffff"/>
    <w:link w:val="Char8"/>
    <w:autoRedefine/>
    <w:qFormat/>
  </w:style>
  <w:style w:type="paragraph" w:customStyle="1" w:styleId="afffffffffff">
    <w:name w:val="标准文件_术语条二"/>
    <w:basedOn w:val="affffffffb"/>
    <w:next w:val="afffff"/>
    <w:link w:val="Char9"/>
    <w:autoRedefine/>
    <w:qFormat/>
  </w:style>
  <w:style w:type="paragraph" w:customStyle="1" w:styleId="afffffffffff0">
    <w:name w:val="标准文件_术语条三"/>
    <w:basedOn w:val="affffffffa"/>
    <w:next w:val="afffff"/>
    <w:autoRedefine/>
    <w:qFormat/>
  </w:style>
  <w:style w:type="paragraph" w:customStyle="1" w:styleId="afffffffffff1">
    <w:name w:val="标准文件_术语条四"/>
    <w:basedOn w:val="affffffffd"/>
    <w:next w:val="afffff"/>
    <w:autoRedefine/>
    <w:qFormat/>
  </w:style>
  <w:style w:type="paragraph" w:customStyle="1" w:styleId="afffffffffff2">
    <w:name w:val="标准文件_术语条五"/>
    <w:basedOn w:val="affffffff9"/>
    <w:next w:val="afffff"/>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autoRedefine/>
    <w:qFormat/>
    <w:rPr>
      <w:rFonts w:ascii="黑体" w:eastAsia="黑体"/>
      <w:spacing w:val="85"/>
      <w:w w:val="100"/>
      <w:position w:val="3"/>
      <w:sz w:val="28"/>
      <w:szCs w:val="28"/>
    </w:rPr>
  </w:style>
  <w:style w:type="character" w:customStyle="1" w:styleId="fontstyle01">
    <w:name w:val="fontstyle01"/>
    <w:basedOn w:val="afff6"/>
    <w:autoRedefine/>
    <w:qFormat/>
    <w:rPr>
      <w:rFonts w:ascii="宋体" w:eastAsia="宋体" w:hAnsi="宋体" w:hint="eastAsia"/>
      <w:color w:val="000000"/>
      <w:sz w:val="22"/>
      <w:szCs w:val="22"/>
    </w:rPr>
  </w:style>
  <w:style w:type="paragraph" w:styleId="afffffffffff4">
    <w:name w:val="List Paragraph"/>
    <w:basedOn w:val="afff5"/>
    <w:link w:val="Chara"/>
    <w:autoRedefine/>
    <w:uiPriority w:val="1"/>
    <w:qFormat/>
    <w:pPr>
      <w:autoSpaceDE w:val="0"/>
      <w:autoSpaceDN w:val="0"/>
      <w:adjustRightInd/>
      <w:spacing w:line="240" w:lineRule="auto"/>
      <w:ind w:left="1387" w:hanging="1232"/>
      <w:jc w:val="left"/>
    </w:pPr>
    <w:rPr>
      <w:rFonts w:ascii="宋体" w:hAnsi="宋体" w:cs="宋体"/>
      <w:kern w:val="0"/>
      <w:sz w:val="22"/>
      <w:szCs w:val="22"/>
      <w:lang w:eastAsia="en-US"/>
    </w:rPr>
  </w:style>
  <w:style w:type="character" w:customStyle="1" w:styleId="Char0">
    <w:name w:val="日期 Char"/>
    <w:basedOn w:val="afff6"/>
    <w:link w:val="afffb"/>
    <w:autoRedefine/>
    <w:uiPriority w:val="99"/>
    <w:semiHidden/>
    <w:qFormat/>
    <w:rPr>
      <w:rFonts w:asciiTheme="minorHAnsi" w:eastAsiaTheme="minorEastAsia" w:hAnsiTheme="minorHAnsi" w:cstheme="minorBidi"/>
      <w:kern w:val="2"/>
      <w:sz w:val="21"/>
      <w:szCs w:val="22"/>
      <w:lang w:val="en-US" w:eastAsia="zh-CN" w:bidi="ar-SA"/>
    </w:rPr>
  </w:style>
  <w:style w:type="character" w:customStyle="1" w:styleId="Char8">
    <w:name w:val="标准文件_术语条一 Char"/>
    <w:link w:val="affffffffffe"/>
    <w:autoRedefine/>
    <w:qFormat/>
  </w:style>
  <w:style w:type="character" w:customStyle="1" w:styleId="Char9">
    <w:name w:val="标准文件_术语条二 Char"/>
    <w:link w:val="afffffffffff"/>
    <w:autoRedefine/>
    <w:qFormat/>
  </w:style>
  <w:style w:type="character" w:customStyle="1" w:styleId="Chara">
    <w:name w:val="列出段落 Char"/>
    <w:link w:val="afffffffffff4"/>
    <w:autoRedefine/>
    <w:uiPriority w:val="1"/>
    <w:qFormat/>
    <w:rPr>
      <w:rFonts w:ascii="宋体" w:hAnsi="宋体" w:cs="宋体"/>
      <w:kern w:val="0"/>
      <w:sz w:val="22"/>
      <w:szCs w:val="22"/>
      <w:lang w:eastAsia="en-US"/>
    </w:rPr>
  </w:style>
  <w:style w:type="paragraph" w:customStyle="1" w:styleId="afffffffffff5">
    <w:name w:val="终结线"/>
    <w:basedOn w:val="afff5"/>
    <w:autoRedefine/>
    <w:qFormat/>
    <w:pPr>
      <w:framePr w:hSpace="181" w:vSpace="181" w:wrap="around" w:vAnchor="text" w:hAnchor="margin" w:xAlign="center" w:y="285"/>
    </w:pPr>
  </w:style>
  <w:style w:type="table" w:customStyle="1" w:styleId="TableNormal">
    <w:name w:val="Table Normal"/>
    <w:autoRedefine/>
    <w:semiHidden/>
    <w:unhideWhenUsed/>
    <w:qFormat/>
    <w:rPr>
      <w:rFonts w:ascii="Arial" w:hAnsi="Arial" w:cs="Arial"/>
      <w:snapToGrid w:val="0"/>
      <w:color w:val="000000"/>
      <w:szCs w:val="21"/>
      <w:lang w:eastAsia="en-US"/>
    </w:rPr>
    <w:tblPr>
      <w:tblCellMar>
        <w:top w:w="0" w:type="dxa"/>
        <w:left w:w="0" w:type="dxa"/>
        <w:bottom w:w="0" w:type="dxa"/>
        <w:right w:w="0" w:type="dxa"/>
      </w:tblCellMar>
    </w:tblPr>
  </w:style>
  <w:style w:type="table" w:customStyle="1" w:styleId="TableNormal1">
    <w:name w:val="Table Normal1"/>
    <w:autoRedefine/>
    <w:semiHidden/>
    <w:unhideWhenUsed/>
    <w:qFormat/>
    <w:rPr>
      <w:rFonts w:ascii="Arial" w:eastAsiaTheme="minorEastAsia" w:hAnsi="Arial" w:cs="Arial"/>
    </w:rPr>
    <w:tblPr>
      <w:tblCellMar>
        <w:top w:w="0" w:type="dxa"/>
        <w:left w:w="0" w:type="dxa"/>
        <w:bottom w:w="0" w:type="dxa"/>
        <w:right w:w="0" w:type="dxa"/>
      </w:tblCellMar>
    </w:tblPr>
  </w:style>
  <w:style w:type="table" w:customStyle="1" w:styleId="TableNormal2">
    <w:name w:val="Table Normal2"/>
    <w:autoRedefine/>
    <w:semiHidden/>
    <w:unhideWhenUsed/>
    <w:qFormat/>
    <w:rPr>
      <w:rFonts w:ascii="Arial" w:eastAsiaTheme="minorEastAsia" w:hAnsi="Arial" w:cs="Ari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8.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K\AppData\Roaming\kingsoft\office6\templates\wps\zh_CN\&#22320;&#26631;&#27169;&#26495;-&#23398;&#26657;&#39135;&#22530;&#34769;&#34690;&#32508;&#21512;&#38450;&#21046;&#25216;&#26415;&#35268;&#33539;1.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9695D3-AAAA-47EF-8B00-3A24F0819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地标模板-学校食堂蟑螂综合防制技术规范1</Template>
  <TotalTime>38</TotalTime>
  <Pages>15</Pages>
  <Words>1417</Words>
  <Characters>8079</Characters>
  <Application>Microsoft Office Word</Application>
  <DocSecurity>0</DocSecurity>
  <Lines>67</Lines>
  <Paragraphs>18</Paragraphs>
  <ScaleCrop>false</ScaleCrop>
  <Company>Microsoft</Company>
  <LinksUpToDate>false</LinksUpToDate>
  <CharactersWithSpaces>9478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肖汉森</dc:creator>
  <dc:description>&lt;config cover="true" show_menu="true" version="1.0.0" doctype="SDKXY"&gt;_x000d_
&lt;/config&gt;</dc:description>
  <cp:lastModifiedBy>user</cp:lastModifiedBy>
  <cp:revision>13</cp:revision>
  <cp:lastPrinted>2024-04-03T02:03:00Z</cp:lastPrinted>
  <dcterms:created xsi:type="dcterms:W3CDTF">2024-04-08T09:48:00Z</dcterms:created>
  <dcterms:modified xsi:type="dcterms:W3CDTF">2024-04-09T02:15:00Z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CE9E03A46AAE46E798F04707FE5F3890_13</vt:lpwstr>
  </property>
</Properties>
</file>